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151DA" w:rsidRDefault="000151DA">
      <w:pPr>
        <w:ind w:firstLine="880"/>
        <w:jc w:val="center"/>
        <w:rPr>
          <w:rFonts w:ascii="黑体" w:eastAsia="黑体" w:hAnsi="黑体"/>
          <w:sz w:val="44"/>
          <w:szCs w:val="44"/>
        </w:rPr>
      </w:pPr>
    </w:p>
    <w:p w:rsidR="000151DA" w:rsidRDefault="000151DA">
      <w:pPr>
        <w:ind w:firstLine="880"/>
        <w:jc w:val="center"/>
        <w:rPr>
          <w:rFonts w:ascii="黑体" w:eastAsia="黑体" w:hAnsi="黑体"/>
          <w:sz w:val="44"/>
          <w:szCs w:val="44"/>
        </w:rPr>
      </w:pPr>
    </w:p>
    <w:p w:rsidR="000151DA" w:rsidRDefault="00677A49">
      <w:pPr>
        <w:ind w:firstLineChars="195" w:firstLine="861"/>
        <w:jc w:val="center"/>
        <w:rPr>
          <w:rFonts w:cs="宋体"/>
          <w:b/>
          <w:snapToGrid w:val="0"/>
          <w:kern w:val="0"/>
          <w:sz w:val="44"/>
          <w:szCs w:val="44"/>
        </w:rPr>
      </w:pPr>
      <w:r>
        <w:rPr>
          <w:rFonts w:cs="宋体" w:hint="eastAsia"/>
          <w:b/>
          <w:snapToGrid w:val="0"/>
          <w:kern w:val="0"/>
          <w:sz w:val="44"/>
          <w:szCs w:val="44"/>
        </w:rPr>
        <w:t>万基控股集团</w:t>
      </w:r>
    </w:p>
    <w:p w:rsidR="000151DA" w:rsidRDefault="00677A49">
      <w:pPr>
        <w:ind w:firstLineChars="195" w:firstLine="858"/>
        <w:jc w:val="center"/>
        <w:rPr>
          <w:snapToGrid w:val="0"/>
          <w:sz w:val="44"/>
          <w:szCs w:val="44"/>
        </w:rPr>
      </w:pPr>
      <w:r>
        <w:rPr>
          <w:rFonts w:cs="宋体" w:hint="eastAsia"/>
          <w:snapToGrid w:val="0"/>
          <w:kern w:val="0"/>
          <w:sz w:val="44"/>
          <w:szCs w:val="44"/>
        </w:rPr>
        <w:t>2</w:t>
      </w:r>
      <w:r>
        <w:rPr>
          <w:rFonts w:cs="宋体" w:hint="eastAsia"/>
          <w:snapToGrid w:val="0"/>
          <w:kern w:val="0"/>
          <w:sz w:val="44"/>
          <w:szCs w:val="44"/>
        </w:rPr>
        <w:t>×</w:t>
      </w:r>
      <w:r>
        <w:rPr>
          <w:rFonts w:cs="宋体" w:hint="eastAsia"/>
          <w:snapToGrid w:val="0"/>
          <w:kern w:val="0"/>
          <w:sz w:val="44"/>
          <w:szCs w:val="44"/>
        </w:rPr>
        <w:t>60</w:t>
      </w:r>
      <w:r>
        <w:rPr>
          <w:rFonts w:cs="宋体" w:hint="eastAsia"/>
          <w:snapToGrid w:val="0"/>
          <w:kern w:val="0"/>
          <w:sz w:val="44"/>
          <w:szCs w:val="44"/>
        </w:rPr>
        <w:t>万千瓦热电联产机组</w:t>
      </w:r>
      <w:r>
        <w:rPr>
          <w:rFonts w:hint="eastAsia"/>
          <w:snapToGrid w:val="0"/>
          <w:sz w:val="44"/>
          <w:szCs w:val="44"/>
        </w:rPr>
        <w:t>工程</w:t>
      </w:r>
    </w:p>
    <w:p w:rsidR="000151DA" w:rsidRDefault="000151DA">
      <w:pPr>
        <w:ind w:firstLineChars="195" w:firstLine="858"/>
        <w:jc w:val="center"/>
        <w:rPr>
          <w:snapToGrid w:val="0"/>
          <w:sz w:val="44"/>
          <w:szCs w:val="44"/>
        </w:rPr>
      </w:pPr>
    </w:p>
    <w:p w:rsidR="000151DA" w:rsidRDefault="00677A49">
      <w:pPr>
        <w:ind w:firstLineChars="250" w:firstLine="1100"/>
        <w:jc w:val="center"/>
        <w:rPr>
          <w:rFonts w:ascii="黑体" w:eastAsia="黑体" w:hAnsi="黑体"/>
          <w:sz w:val="44"/>
          <w:szCs w:val="44"/>
        </w:rPr>
      </w:pPr>
      <w:r>
        <w:rPr>
          <w:rFonts w:ascii="黑体" w:eastAsia="黑体" w:hAnsi="黑体" w:hint="eastAsia"/>
          <w:sz w:val="44"/>
          <w:szCs w:val="44"/>
        </w:rPr>
        <w:t>燃煤智能管控系统</w:t>
      </w:r>
    </w:p>
    <w:p w:rsidR="000151DA" w:rsidRDefault="000151DA">
      <w:pPr>
        <w:ind w:firstLineChars="0" w:firstLine="0"/>
        <w:jc w:val="center"/>
        <w:rPr>
          <w:rFonts w:ascii="宋体" w:hAnsi="宋体"/>
          <w:b/>
          <w:sz w:val="72"/>
          <w:szCs w:val="72"/>
        </w:rPr>
      </w:pPr>
    </w:p>
    <w:p w:rsidR="000151DA" w:rsidRDefault="000151DA">
      <w:pPr>
        <w:ind w:firstLineChars="0" w:firstLine="0"/>
        <w:rPr>
          <w:rFonts w:ascii="宋体" w:hAnsi="宋体"/>
          <w:b/>
          <w:sz w:val="72"/>
          <w:szCs w:val="72"/>
        </w:rPr>
      </w:pPr>
    </w:p>
    <w:p w:rsidR="000151DA" w:rsidRDefault="00D61E5D">
      <w:pPr>
        <w:ind w:firstLineChars="23" w:firstLine="194"/>
        <w:jc w:val="center"/>
        <w:rPr>
          <w:rFonts w:ascii="宋体" w:hAnsi="宋体"/>
          <w:b/>
          <w:sz w:val="84"/>
          <w:szCs w:val="84"/>
        </w:rPr>
      </w:pPr>
      <w:r>
        <w:rPr>
          <w:rFonts w:ascii="宋体" w:hAnsi="宋体" w:hint="eastAsia"/>
          <w:b/>
          <w:sz w:val="84"/>
          <w:szCs w:val="84"/>
        </w:rPr>
        <w:t>技术规范书</w:t>
      </w:r>
    </w:p>
    <w:p w:rsidR="000151DA" w:rsidRDefault="000151DA">
      <w:pPr>
        <w:ind w:firstLine="643"/>
        <w:rPr>
          <w:b/>
          <w:sz w:val="32"/>
          <w:szCs w:val="32"/>
        </w:rPr>
      </w:pPr>
    </w:p>
    <w:p w:rsidR="000151DA" w:rsidRDefault="000151DA">
      <w:pPr>
        <w:ind w:firstLine="643"/>
        <w:rPr>
          <w:b/>
          <w:sz w:val="32"/>
          <w:szCs w:val="32"/>
        </w:rPr>
      </w:pPr>
    </w:p>
    <w:p w:rsidR="000151DA" w:rsidRDefault="000151DA">
      <w:pPr>
        <w:ind w:firstLine="643"/>
        <w:rPr>
          <w:b/>
          <w:sz w:val="32"/>
          <w:szCs w:val="32"/>
        </w:rPr>
      </w:pPr>
    </w:p>
    <w:p w:rsidR="000151DA" w:rsidRDefault="000151DA">
      <w:pPr>
        <w:ind w:firstLine="643"/>
        <w:rPr>
          <w:b/>
          <w:sz w:val="32"/>
          <w:szCs w:val="32"/>
        </w:rPr>
      </w:pPr>
    </w:p>
    <w:p w:rsidR="000151DA" w:rsidRDefault="00677A49">
      <w:pPr>
        <w:ind w:firstLine="723"/>
        <w:rPr>
          <w:rFonts w:eastAsia="仿宋_GB2312"/>
          <w:b/>
          <w:bCs/>
          <w:sz w:val="36"/>
          <w:szCs w:val="36"/>
        </w:rPr>
      </w:pPr>
      <w:r>
        <w:rPr>
          <w:rFonts w:eastAsia="仿宋_GB2312"/>
          <w:b/>
          <w:bCs/>
          <w:sz w:val="36"/>
          <w:szCs w:val="36"/>
        </w:rPr>
        <w:t>招标编号：</w:t>
      </w:r>
      <w:r>
        <w:rPr>
          <w:rFonts w:eastAsia="仿宋_GB2312"/>
          <w:b/>
          <w:bCs/>
          <w:sz w:val="36"/>
          <w:szCs w:val="36"/>
        </w:rPr>
        <w:t xml:space="preserve"> </w:t>
      </w:r>
    </w:p>
    <w:p w:rsidR="000151DA" w:rsidRDefault="00677A49">
      <w:pPr>
        <w:ind w:firstLine="723"/>
        <w:rPr>
          <w:rFonts w:eastAsia="仿宋_GB2312"/>
          <w:b/>
          <w:bCs/>
          <w:sz w:val="36"/>
          <w:szCs w:val="36"/>
        </w:rPr>
      </w:pPr>
      <w:r>
        <w:rPr>
          <w:rFonts w:eastAsia="仿宋_GB2312"/>
          <w:b/>
          <w:bCs/>
          <w:sz w:val="36"/>
          <w:szCs w:val="36"/>
        </w:rPr>
        <w:t>招标单位：</w:t>
      </w:r>
      <w:r>
        <w:rPr>
          <w:rFonts w:eastAsia="仿宋_GB2312" w:hint="eastAsia"/>
          <w:b/>
          <w:bCs/>
          <w:sz w:val="36"/>
          <w:szCs w:val="36"/>
        </w:rPr>
        <w:t>河南万基控股集团</w:t>
      </w:r>
    </w:p>
    <w:p w:rsidR="000151DA" w:rsidRDefault="00677A49">
      <w:pPr>
        <w:ind w:firstLine="723"/>
        <w:rPr>
          <w:rFonts w:eastAsia="仿宋_GB2312"/>
          <w:b/>
          <w:bCs/>
          <w:sz w:val="36"/>
          <w:szCs w:val="36"/>
        </w:rPr>
      </w:pPr>
      <w:r>
        <w:rPr>
          <w:rFonts w:eastAsia="仿宋_GB2312" w:hint="eastAsia"/>
          <w:b/>
          <w:bCs/>
          <w:sz w:val="36"/>
          <w:szCs w:val="36"/>
        </w:rPr>
        <w:t>设计单位</w:t>
      </w:r>
      <w:r>
        <w:rPr>
          <w:rFonts w:eastAsia="仿宋_GB2312"/>
          <w:b/>
          <w:bCs/>
          <w:sz w:val="36"/>
          <w:szCs w:val="36"/>
        </w:rPr>
        <w:t>：</w:t>
      </w:r>
      <w:r>
        <w:rPr>
          <w:rFonts w:eastAsia="仿宋_GB2312" w:hint="eastAsia"/>
          <w:b/>
          <w:bCs/>
          <w:sz w:val="36"/>
          <w:szCs w:val="36"/>
        </w:rPr>
        <w:t>中国电建集团河南省电力勘测设计院</w:t>
      </w:r>
      <w:r>
        <w:rPr>
          <w:rFonts w:eastAsia="仿宋_GB2312" w:hint="eastAsia"/>
          <w:b/>
          <w:bCs/>
          <w:sz w:val="36"/>
          <w:szCs w:val="36"/>
        </w:rPr>
        <w:t xml:space="preserve"> </w:t>
      </w:r>
    </w:p>
    <w:p w:rsidR="000151DA" w:rsidRDefault="000151DA">
      <w:pPr>
        <w:ind w:firstLineChars="0" w:firstLine="0"/>
        <w:rPr>
          <w:rFonts w:eastAsia="仿宋_GB2312"/>
          <w:spacing w:val="30"/>
          <w:sz w:val="32"/>
        </w:rPr>
      </w:pPr>
    </w:p>
    <w:p w:rsidR="000151DA" w:rsidRDefault="00677A49">
      <w:pPr>
        <w:ind w:firstLine="723"/>
        <w:jc w:val="center"/>
        <w:rPr>
          <w:rFonts w:eastAsia="仿宋_GB2312"/>
          <w:b/>
          <w:bCs/>
          <w:sz w:val="36"/>
          <w:szCs w:val="36"/>
        </w:rPr>
      </w:pPr>
      <w:r>
        <w:rPr>
          <w:rFonts w:eastAsia="仿宋_GB2312"/>
          <w:b/>
          <w:bCs/>
          <w:sz w:val="36"/>
          <w:szCs w:val="36"/>
        </w:rPr>
        <w:t>二</w:t>
      </w:r>
      <w:r>
        <w:rPr>
          <w:rFonts w:eastAsia="仿宋_GB2312" w:hint="eastAsia"/>
          <w:b/>
          <w:bCs/>
          <w:sz w:val="36"/>
          <w:szCs w:val="36"/>
        </w:rPr>
        <w:t>零二零</w:t>
      </w:r>
      <w:r>
        <w:rPr>
          <w:rFonts w:eastAsia="仿宋_GB2312"/>
          <w:b/>
          <w:bCs/>
          <w:sz w:val="36"/>
          <w:szCs w:val="36"/>
        </w:rPr>
        <w:t>年</w:t>
      </w:r>
      <w:r w:rsidR="00C16A26">
        <w:rPr>
          <w:rFonts w:eastAsia="仿宋_GB2312" w:hint="eastAsia"/>
          <w:b/>
          <w:bCs/>
          <w:sz w:val="36"/>
          <w:szCs w:val="36"/>
        </w:rPr>
        <w:t>六</w:t>
      </w:r>
      <w:bookmarkStart w:id="0" w:name="_GoBack"/>
      <w:bookmarkEnd w:id="0"/>
      <w:r>
        <w:rPr>
          <w:rFonts w:eastAsia="仿宋_GB2312"/>
          <w:b/>
          <w:bCs/>
          <w:sz w:val="36"/>
          <w:szCs w:val="36"/>
        </w:rPr>
        <w:t>月</w:t>
      </w:r>
    </w:p>
    <w:p w:rsidR="000151DA" w:rsidRDefault="000151DA">
      <w:pPr>
        <w:ind w:firstLine="723"/>
        <w:jc w:val="center"/>
        <w:rPr>
          <w:rFonts w:eastAsia="仿宋_GB2312"/>
          <w:b/>
          <w:bCs/>
          <w:sz w:val="36"/>
          <w:szCs w:val="36"/>
        </w:rPr>
      </w:pPr>
    </w:p>
    <w:p w:rsidR="00EB608E" w:rsidRDefault="00677A49">
      <w:pPr>
        <w:pStyle w:val="14"/>
        <w:ind w:firstLine="720"/>
        <w:rPr>
          <w:noProof/>
        </w:rPr>
      </w:pPr>
      <w:bookmarkStart w:id="1" w:name="_Toc360723816"/>
      <w:bookmarkStart w:id="2" w:name="_Toc360724325"/>
      <w:bookmarkStart w:id="3" w:name="_Toc360809045"/>
      <w:bookmarkStart w:id="4" w:name="_Toc360809140"/>
      <w:bookmarkStart w:id="5" w:name="_Toc360809234"/>
      <w:bookmarkStart w:id="6" w:name="_Toc360809428"/>
      <w:bookmarkStart w:id="7" w:name="_Toc34079405"/>
      <w:bookmarkStart w:id="8" w:name="_Toc42521363"/>
      <w:r>
        <w:rPr>
          <w:rStyle w:val="10"/>
        </w:rPr>
        <w:lastRenderedPageBreak/>
        <w:t>目录</w:t>
      </w:r>
      <w:bookmarkEnd w:id="1"/>
      <w:bookmarkEnd w:id="2"/>
      <w:bookmarkEnd w:id="3"/>
      <w:bookmarkEnd w:id="4"/>
      <w:bookmarkEnd w:id="5"/>
      <w:bookmarkEnd w:id="6"/>
      <w:bookmarkEnd w:id="7"/>
      <w:bookmarkEnd w:id="8"/>
      <w:r>
        <w:fldChar w:fldCharType="begin"/>
      </w:r>
      <w:r>
        <w:instrText xml:space="preserve"> TOC \o "1-3" \h \z \u </w:instrText>
      </w:r>
      <w:r>
        <w:fldChar w:fldCharType="separate"/>
      </w:r>
    </w:p>
    <w:p w:rsidR="00EB608E" w:rsidRDefault="00707D61">
      <w:pPr>
        <w:pStyle w:val="14"/>
        <w:ind w:firstLine="482"/>
        <w:rPr>
          <w:rFonts w:asciiTheme="minorHAnsi" w:eastAsiaTheme="minorEastAsia" w:hAnsiTheme="minorHAnsi" w:cstheme="minorBidi"/>
          <w:b w:val="0"/>
          <w:noProof/>
          <w:sz w:val="21"/>
        </w:rPr>
      </w:pPr>
      <w:hyperlink w:anchor="_Toc42521363" w:history="1">
        <w:r w:rsidR="00EB608E" w:rsidRPr="00622CCF">
          <w:rPr>
            <w:rStyle w:val="a4"/>
            <w:noProof/>
          </w:rPr>
          <w:t>目录</w:t>
        </w:r>
        <w:r w:rsidR="00EB608E">
          <w:rPr>
            <w:noProof/>
            <w:webHidden/>
          </w:rPr>
          <w:tab/>
        </w:r>
        <w:r w:rsidR="00EB608E">
          <w:rPr>
            <w:noProof/>
            <w:webHidden/>
          </w:rPr>
          <w:fldChar w:fldCharType="begin"/>
        </w:r>
        <w:r w:rsidR="00EB608E">
          <w:rPr>
            <w:noProof/>
            <w:webHidden/>
          </w:rPr>
          <w:instrText xml:space="preserve"> PAGEREF _Toc42521363 \h </w:instrText>
        </w:r>
        <w:r w:rsidR="00EB608E">
          <w:rPr>
            <w:noProof/>
            <w:webHidden/>
          </w:rPr>
        </w:r>
        <w:r w:rsidR="00EB608E">
          <w:rPr>
            <w:noProof/>
            <w:webHidden/>
          </w:rPr>
          <w:fldChar w:fldCharType="separate"/>
        </w:r>
        <w:r w:rsidR="00EB608E">
          <w:rPr>
            <w:noProof/>
            <w:webHidden/>
          </w:rPr>
          <w:t>2</w:t>
        </w:r>
        <w:r w:rsidR="00EB608E">
          <w:rPr>
            <w:noProof/>
            <w:webHidden/>
          </w:rPr>
          <w:fldChar w:fldCharType="end"/>
        </w:r>
      </w:hyperlink>
    </w:p>
    <w:p w:rsidR="00EB608E" w:rsidRDefault="00707D61">
      <w:pPr>
        <w:pStyle w:val="33"/>
        <w:rPr>
          <w:rFonts w:asciiTheme="minorHAnsi" w:eastAsiaTheme="minorEastAsia" w:hAnsiTheme="minorHAnsi" w:cstheme="minorBidi"/>
          <w:noProof/>
          <w:szCs w:val="22"/>
        </w:rPr>
      </w:pPr>
      <w:hyperlink w:anchor="_Toc42521364" w:history="1">
        <w:r w:rsidR="00EB608E" w:rsidRPr="00622CCF">
          <w:rPr>
            <w:rStyle w:val="a4"/>
            <w:noProof/>
          </w:rPr>
          <w:t>1. 设计和运行条件</w:t>
        </w:r>
        <w:r w:rsidR="00EB608E">
          <w:rPr>
            <w:noProof/>
            <w:webHidden/>
          </w:rPr>
          <w:tab/>
        </w:r>
        <w:r w:rsidR="00EB608E">
          <w:rPr>
            <w:noProof/>
            <w:webHidden/>
          </w:rPr>
          <w:fldChar w:fldCharType="begin"/>
        </w:r>
        <w:r w:rsidR="00EB608E">
          <w:rPr>
            <w:noProof/>
            <w:webHidden/>
          </w:rPr>
          <w:instrText xml:space="preserve"> PAGEREF _Toc42521364 \h </w:instrText>
        </w:r>
        <w:r w:rsidR="00EB608E">
          <w:rPr>
            <w:noProof/>
            <w:webHidden/>
          </w:rPr>
        </w:r>
        <w:r w:rsidR="00EB608E">
          <w:rPr>
            <w:noProof/>
            <w:webHidden/>
          </w:rPr>
          <w:fldChar w:fldCharType="separate"/>
        </w:r>
        <w:r w:rsidR="00EB608E">
          <w:rPr>
            <w:noProof/>
            <w:webHidden/>
          </w:rPr>
          <w:t>1</w:t>
        </w:r>
        <w:r w:rsidR="00EB608E">
          <w:rPr>
            <w:noProof/>
            <w:webHidden/>
          </w:rPr>
          <w:fldChar w:fldCharType="end"/>
        </w:r>
      </w:hyperlink>
    </w:p>
    <w:p w:rsidR="00EB608E" w:rsidRDefault="00707D61">
      <w:pPr>
        <w:pStyle w:val="33"/>
        <w:rPr>
          <w:rFonts w:asciiTheme="minorHAnsi" w:eastAsiaTheme="minorEastAsia" w:hAnsiTheme="minorHAnsi" w:cstheme="minorBidi"/>
          <w:noProof/>
          <w:szCs w:val="22"/>
        </w:rPr>
      </w:pPr>
      <w:hyperlink w:anchor="_Toc42521365" w:history="1">
        <w:r w:rsidR="00EB608E" w:rsidRPr="00622CCF">
          <w:rPr>
            <w:rStyle w:val="a4"/>
            <w:noProof/>
          </w:rPr>
          <w:t>1.1 系统概况和相关设备</w:t>
        </w:r>
        <w:r w:rsidR="00EB608E">
          <w:rPr>
            <w:noProof/>
            <w:webHidden/>
          </w:rPr>
          <w:tab/>
        </w:r>
        <w:r w:rsidR="00EB608E">
          <w:rPr>
            <w:noProof/>
            <w:webHidden/>
          </w:rPr>
          <w:fldChar w:fldCharType="begin"/>
        </w:r>
        <w:r w:rsidR="00EB608E">
          <w:rPr>
            <w:noProof/>
            <w:webHidden/>
          </w:rPr>
          <w:instrText xml:space="preserve"> PAGEREF _Toc42521365 \h </w:instrText>
        </w:r>
        <w:r w:rsidR="00EB608E">
          <w:rPr>
            <w:noProof/>
            <w:webHidden/>
          </w:rPr>
        </w:r>
        <w:r w:rsidR="00EB608E">
          <w:rPr>
            <w:noProof/>
            <w:webHidden/>
          </w:rPr>
          <w:fldChar w:fldCharType="separate"/>
        </w:r>
        <w:r w:rsidR="00EB608E">
          <w:rPr>
            <w:noProof/>
            <w:webHidden/>
          </w:rPr>
          <w:t>1</w:t>
        </w:r>
        <w:r w:rsidR="00EB608E">
          <w:rPr>
            <w:noProof/>
            <w:webHidden/>
          </w:rPr>
          <w:fldChar w:fldCharType="end"/>
        </w:r>
      </w:hyperlink>
    </w:p>
    <w:p w:rsidR="00EB608E" w:rsidRDefault="00707D61">
      <w:pPr>
        <w:pStyle w:val="33"/>
        <w:rPr>
          <w:rFonts w:asciiTheme="minorHAnsi" w:eastAsiaTheme="minorEastAsia" w:hAnsiTheme="minorHAnsi" w:cstheme="minorBidi"/>
          <w:noProof/>
          <w:szCs w:val="22"/>
        </w:rPr>
      </w:pPr>
      <w:hyperlink w:anchor="_Toc42521366" w:history="1">
        <w:r w:rsidR="00EB608E" w:rsidRPr="00622CCF">
          <w:rPr>
            <w:rStyle w:val="a4"/>
            <w:noProof/>
          </w:rPr>
          <w:t>1.2 工程主要原始资料</w:t>
        </w:r>
        <w:r w:rsidR="00EB608E">
          <w:rPr>
            <w:noProof/>
            <w:webHidden/>
          </w:rPr>
          <w:tab/>
        </w:r>
        <w:r w:rsidR="00EB608E">
          <w:rPr>
            <w:noProof/>
            <w:webHidden/>
          </w:rPr>
          <w:fldChar w:fldCharType="begin"/>
        </w:r>
        <w:r w:rsidR="00EB608E">
          <w:rPr>
            <w:noProof/>
            <w:webHidden/>
          </w:rPr>
          <w:instrText xml:space="preserve"> PAGEREF _Toc42521366 \h </w:instrText>
        </w:r>
        <w:r w:rsidR="00EB608E">
          <w:rPr>
            <w:noProof/>
            <w:webHidden/>
          </w:rPr>
        </w:r>
        <w:r w:rsidR="00EB608E">
          <w:rPr>
            <w:noProof/>
            <w:webHidden/>
          </w:rPr>
          <w:fldChar w:fldCharType="separate"/>
        </w:r>
        <w:r w:rsidR="00EB608E">
          <w:rPr>
            <w:noProof/>
            <w:webHidden/>
          </w:rPr>
          <w:t>2</w:t>
        </w:r>
        <w:r w:rsidR="00EB608E">
          <w:rPr>
            <w:noProof/>
            <w:webHidden/>
          </w:rPr>
          <w:fldChar w:fldCharType="end"/>
        </w:r>
      </w:hyperlink>
    </w:p>
    <w:p w:rsidR="00EB608E" w:rsidRDefault="00707D61">
      <w:pPr>
        <w:pStyle w:val="33"/>
        <w:rPr>
          <w:rFonts w:asciiTheme="minorHAnsi" w:eastAsiaTheme="minorEastAsia" w:hAnsiTheme="minorHAnsi" w:cstheme="minorBidi"/>
          <w:noProof/>
          <w:szCs w:val="22"/>
        </w:rPr>
      </w:pPr>
      <w:hyperlink w:anchor="_Toc42521367" w:history="1">
        <w:r w:rsidR="00EB608E" w:rsidRPr="00622CCF">
          <w:rPr>
            <w:rStyle w:val="a4"/>
            <w:noProof/>
          </w:rPr>
          <w:t>2 燃煤智能管控系统组成</w:t>
        </w:r>
        <w:r w:rsidR="00EB608E">
          <w:rPr>
            <w:noProof/>
            <w:webHidden/>
          </w:rPr>
          <w:tab/>
        </w:r>
        <w:r w:rsidR="00EB608E">
          <w:rPr>
            <w:noProof/>
            <w:webHidden/>
          </w:rPr>
          <w:fldChar w:fldCharType="begin"/>
        </w:r>
        <w:r w:rsidR="00EB608E">
          <w:rPr>
            <w:noProof/>
            <w:webHidden/>
          </w:rPr>
          <w:instrText xml:space="preserve"> PAGEREF _Toc42521367 \h </w:instrText>
        </w:r>
        <w:r w:rsidR="00EB608E">
          <w:rPr>
            <w:noProof/>
            <w:webHidden/>
          </w:rPr>
        </w:r>
        <w:r w:rsidR="00EB608E">
          <w:rPr>
            <w:noProof/>
            <w:webHidden/>
          </w:rPr>
          <w:fldChar w:fldCharType="separate"/>
        </w:r>
        <w:r w:rsidR="00EB608E">
          <w:rPr>
            <w:noProof/>
            <w:webHidden/>
          </w:rPr>
          <w:t>5</w:t>
        </w:r>
        <w:r w:rsidR="00EB608E">
          <w:rPr>
            <w:noProof/>
            <w:webHidden/>
          </w:rPr>
          <w:fldChar w:fldCharType="end"/>
        </w:r>
      </w:hyperlink>
    </w:p>
    <w:p w:rsidR="00EB608E" w:rsidRDefault="00707D61">
      <w:pPr>
        <w:pStyle w:val="33"/>
        <w:rPr>
          <w:rFonts w:asciiTheme="minorHAnsi" w:eastAsiaTheme="minorEastAsia" w:hAnsiTheme="minorHAnsi" w:cstheme="minorBidi"/>
          <w:noProof/>
          <w:szCs w:val="22"/>
        </w:rPr>
      </w:pPr>
      <w:hyperlink w:anchor="_Toc42521368" w:history="1">
        <w:r w:rsidR="00EB608E" w:rsidRPr="00622CCF">
          <w:rPr>
            <w:rStyle w:val="a4"/>
            <w:noProof/>
          </w:rPr>
          <w:t>2.1总体要求</w:t>
        </w:r>
        <w:r w:rsidR="00EB608E">
          <w:rPr>
            <w:noProof/>
            <w:webHidden/>
          </w:rPr>
          <w:tab/>
        </w:r>
        <w:r w:rsidR="00EB608E">
          <w:rPr>
            <w:noProof/>
            <w:webHidden/>
          </w:rPr>
          <w:fldChar w:fldCharType="begin"/>
        </w:r>
        <w:r w:rsidR="00EB608E">
          <w:rPr>
            <w:noProof/>
            <w:webHidden/>
          </w:rPr>
          <w:instrText xml:space="preserve"> PAGEREF _Toc42521368 \h </w:instrText>
        </w:r>
        <w:r w:rsidR="00EB608E">
          <w:rPr>
            <w:noProof/>
            <w:webHidden/>
          </w:rPr>
        </w:r>
        <w:r w:rsidR="00EB608E">
          <w:rPr>
            <w:noProof/>
            <w:webHidden/>
          </w:rPr>
          <w:fldChar w:fldCharType="separate"/>
        </w:r>
        <w:r w:rsidR="00EB608E">
          <w:rPr>
            <w:noProof/>
            <w:webHidden/>
          </w:rPr>
          <w:t>5</w:t>
        </w:r>
        <w:r w:rsidR="00EB608E">
          <w:rPr>
            <w:noProof/>
            <w:webHidden/>
          </w:rPr>
          <w:fldChar w:fldCharType="end"/>
        </w:r>
      </w:hyperlink>
    </w:p>
    <w:p w:rsidR="00EB608E" w:rsidRDefault="00707D61">
      <w:pPr>
        <w:pStyle w:val="33"/>
        <w:rPr>
          <w:rFonts w:asciiTheme="minorHAnsi" w:eastAsiaTheme="minorEastAsia" w:hAnsiTheme="minorHAnsi" w:cstheme="minorBidi"/>
          <w:noProof/>
          <w:szCs w:val="22"/>
        </w:rPr>
      </w:pPr>
      <w:hyperlink w:anchor="_Toc42521369" w:history="1">
        <w:r w:rsidR="00EB608E" w:rsidRPr="00622CCF">
          <w:rPr>
            <w:rStyle w:val="a4"/>
            <w:noProof/>
          </w:rPr>
          <w:t>2.2主要功能模块</w:t>
        </w:r>
        <w:r w:rsidR="00EB608E">
          <w:rPr>
            <w:noProof/>
            <w:webHidden/>
          </w:rPr>
          <w:tab/>
        </w:r>
        <w:r w:rsidR="00EB608E">
          <w:rPr>
            <w:noProof/>
            <w:webHidden/>
          </w:rPr>
          <w:fldChar w:fldCharType="begin"/>
        </w:r>
        <w:r w:rsidR="00EB608E">
          <w:rPr>
            <w:noProof/>
            <w:webHidden/>
          </w:rPr>
          <w:instrText xml:space="preserve"> PAGEREF _Toc42521369 \h </w:instrText>
        </w:r>
        <w:r w:rsidR="00EB608E">
          <w:rPr>
            <w:noProof/>
            <w:webHidden/>
          </w:rPr>
        </w:r>
        <w:r w:rsidR="00EB608E">
          <w:rPr>
            <w:noProof/>
            <w:webHidden/>
          </w:rPr>
          <w:fldChar w:fldCharType="separate"/>
        </w:r>
        <w:r w:rsidR="00EB608E">
          <w:rPr>
            <w:noProof/>
            <w:webHidden/>
          </w:rPr>
          <w:t>5</w:t>
        </w:r>
        <w:r w:rsidR="00EB608E">
          <w:rPr>
            <w:noProof/>
            <w:webHidden/>
          </w:rPr>
          <w:fldChar w:fldCharType="end"/>
        </w:r>
      </w:hyperlink>
    </w:p>
    <w:p w:rsidR="00EB608E" w:rsidRDefault="00707D61">
      <w:pPr>
        <w:pStyle w:val="33"/>
        <w:rPr>
          <w:rFonts w:asciiTheme="minorHAnsi" w:eastAsiaTheme="minorEastAsia" w:hAnsiTheme="minorHAnsi" w:cstheme="minorBidi"/>
          <w:noProof/>
          <w:szCs w:val="22"/>
        </w:rPr>
      </w:pPr>
      <w:hyperlink w:anchor="_Toc42521370" w:history="1">
        <w:r w:rsidR="00EB608E" w:rsidRPr="00622CCF">
          <w:rPr>
            <w:rStyle w:val="a4"/>
            <w:noProof/>
          </w:rPr>
          <w:t>3 供货范围及要求</w:t>
        </w:r>
        <w:r w:rsidR="00EB608E">
          <w:rPr>
            <w:noProof/>
            <w:webHidden/>
          </w:rPr>
          <w:tab/>
        </w:r>
        <w:r w:rsidR="00EB608E">
          <w:rPr>
            <w:noProof/>
            <w:webHidden/>
          </w:rPr>
          <w:fldChar w:fldCharType="begin"/>
        </w:r>
        <w:r w:rsidR="00EB608E">
          <w:rPr>
            <w:noProof/>
            <w:webHidden/>
          </w:rPr>
          <w:instrText xml:space="preserve"> PAGEREF _Toc42521370 \h </w:instrText>
        </w:r>
        <w:r w:rsidR="00EB608E">
          <w:rPr>
            <w:noProof/>
            <w:webHidden/>
          </w:rPr>
        </w:r>
        <w:r w:rsidR="00EB608E">
          <w:rPr>
            <w:noProof/>
            <w:webHidden/>
          </w:rPr>
          <w:fldChar w:fldCharType="separate"/>
        </w:r>
        <w:r w:rsidR="00EB608E">
          <w:rPr>
            <w:noProof/>
            <w:webHidden/>
          </w:rPr>
          <w:t>6</w:t>
        </w:r>
        <w:r w:rsidR="00EB608E">
          <w:rPr>
            <w:noProof/>
            <w:webHidden/>
          </w:rPr>
          <w:fldChar w:fldCharType="end"/>
        </w:r>
      </w:hyperlink>
    </w:p>
    <w:p w:rsidR="00EB608E" w:rsidRDefault="00707D61">
      <w:pPr>
        <w:pStyle w:val="33"/>
        <w:rPr>
          <w:rFonts w:asciiTheme="minorHAnsi" w:eastAsiaTheme="minorEastAsia" w:hAnsiTheme="minorHAnsi" w:cstheme="minorBidi"/>
          <w:noProof/>
          <w:szCs w:val="22"/>
        </w:rPr>
      </w:pPr>
      <w:hyperlink w:anchor="_Toc42521371" w:history="1">
        <w:r w:rsidR="00EB608E" w:rsidRPr="00622CCF">
          <w:rPr>
            <w:rStyle w:val="a4"/>
            <w:noProof/>
          </w:rPr>
          <w:t>3.1数字化煤场系统</w:t>
        </w:r>
        <w:r w:rsidR="00EB608E">
          <w:rPr>
            <w:noProof/>
            <w:webHidden/>
          </w:rPr>
          <w:tab/>
        </w:r>
        <w:r w:rsidR="00EB608E">
          <w:rPr>
            <w:noProof/>
            <w:webHidden/>
          </w:rPr>
          <w:fldChar w:fldCharType="begin"/>
        </w:r>
        <w:r w:rsidR="00EB608E">
          <w:rPr>
            <w:noProof/>
            <w:webHidden/>
          </w:rPr>
          <w:instrText xml:space="preserve"> PAGEREF _Toc42521371 \h </w:instrText>
        </w:r>
        <w:r w:rsidR="00EB608E">
          <w:rPr>
            <w:noProof/>
            <w:webHidden/>
          </w:rPr>
        </w:r>
        <w:r w:rsidR="00EB608E">
          <w:rPr>
            <w:noProof/>
            <w:webHidden/>
          </w:rPr>
          <w:fldChar w:fldCharType="separate"/>
        </w:r>
        <w:r w:rsidR="00EB608E">
          <w:rPr>
            <w:noProof/>
            <w:webHidden/>
          </w:rPr>
          <w:t>6</w:t>
        </w:r>
        <w:r w:rsidR="00EB608E">
          <w:rPr>
            <w:noProof/>
            <w:webHidden/>
          </w:rPr>
          <w:fldChar w:fldCharType="end"/>
        </w:r>
      </w:hyperlink>
    </w:p>
    <w:p w:rsidR="00EB608E" w:rsidRDefault="00707D61">
      <w:pPr>
        <w:pStyle w:val="33"/>
        <w:rPr>
          <w:rFonts w:asciiTheme="minorHAnsi" w:eastAsiaTheme="minorEastAsia" w:hAnsiTheme="minorHAnsi" w:cstheme="minorBidi"/>
          <w:noProof/>
          <w:szCs w:val="22"/>
        </w:rPr>
      </w:pPr>
      <w:hyperlink w:anchor="_Toc42521372" w:history="1">
        <w:r w:rsidR="00EB608E" w:rsidRPr="00622CCF">
          <w:rPr>
            <w:rStyle w:val="a4"/>
            <w:noProof/>
          </w:rPr>
          <w:t>3.2 无人化智能堆取料系统</w:t>
        </w:r>
        <w:r w:rsidR="00EB608E">
          <w:rPr>
            <w:noProof/>
            <w:webHidden/>
          </w:rPr>
          <w:tab/>
        </w:r>
        <w:r w:rsidR="00EB608E">
          <w:rPr>
            <w:noProof/>
            <w:webHidden/>
          </w:rPr>
          <w:fldChar w:fldCharType="begin"/>
        </w:r>
        <w:r w:rsidR="00EB608E">
          <w:rPr>
            <w:noProof/>
            <w:webHidden/>
          </w:rPr>
          <w:instrText xml:space="preserve"> PAGEREF _Toc42521372 \h </w:instrText>
        </w:r>
        <w:r w:rsidR="00EB608E">
          <w:rPr>
            <w:noProof/>
            <w:webHidden/>
          </w:rPr>
        </w:r>
        <w:r w:rsidR="00EB608E">
          <w:rPr>
            <w:noProof/>
            <w:webHidden/>
          </w:rPr>
          <w:fldChar w:fldCharType="separate"/>
        </w:r>
        <w:r w:rsidR="00EB608E">
          <w:rPr>
            <w:noProof/>
            <w:webHidden/>
          </w:rPr>
          <w:t>7</w:t>
        </w:r>
        <w:r w:rsidR="00EB608E">
          <w:rPr>
            <w:noProof/>
            <w:webHidden/>
          </w:rPr>
          <w:fldChar w:fldCharType="end"/>
        </w:r>
      </w:hyperlink>
    </w:p>
    <w:p w:rsidR="00EB608E" w:rsidRDefault="00707D61">
      <w:pPr>
        <w:pStyle w:val="33"/>
        <w:rPr>
          <w:rFonts w:asciiTheme="minorHAnsi" w:eastAsiaTheme="minorEastAsia" w:hAnsiTheme="minorHAnsi" w:cstheme="minorBidi"/>
          <w:noProof/>
          <w:szCs w:val="22"/>
        </w:rPr>
      </w:pPr>
      <w:hyperlink w:anchor="_Toc42521373" w:history="1">
        <w:r w:rsidR="00EB608E" w:rsidRPr="00622CCF">
          <w:rPr>
            <w:rStyle w:val="a4"/>
            <w:noProof/>
          </w:rPr>
          <w:t>3.3 设备全寿命管理系统</w:t>
        </w:r>
        <w:r w:rsidR="00EB608E">
          <w:rPr>
            <w:noProof/>
            <w:webHidden/>
          </w:rPr>
          <w:tab/>
        </w:r>
        <w:r w:rsidR="00EB608E">
          <w:rPr>
            <w:noProof/>
            <w:webHidden/>
          </w:rPr>
          <w:fldChar w:fldCharType="begin"/>
        </w:r>
        <w:r w:rsidR="00EB608E">
          <w:rPr>
            <w:noProof/>
            <w:webHidden/>
          </w:rPr>
          <w:instrText xml:space="preserve"> PAGEREF _Toc42521373 \h </w:instrText>
        </w:r>
        <w:r w:rsidR="00EB608E">
          <w:rPr>
            <w:noProof/>
            <w:webHidden/>
          </w:rPr>
        </w:r>
        <w:r w:rsidR="00EB608E">
          <w:rPr>
            <w:noProof/>
            <w:webHidden/>
          </w:rPr>
          <w:fldChar w:fldCharType="separate"/>
        </w:r>
        <w:r w:rsidR="00EB608E">
          <w:rPr>
            <w:noProof/>
            <w:webHidden/>
          </w:rPr>
          <w:t>8</w:t>
        </w:r>
        <w:r w:rsidR="00EB608E">
          <w:rPr>
            <w:noProof/>
            <w:webHidden/>
          </w:rPr>
          <w:fldChar w:fldCharType="end"/>
        </w:r>
      </w:hyperlink>
    </w:p>
    <w:p w:rsidR="00EB608E" w:rsidRDefault="00707D61">
      <w:pPr>
        <w:pStyle w:val="33"/>
        <w:rPr>
          <w:rFonts w:asciiTheme="minorHAnsi" w:eastAsiaTheme="minorEastAsia" w:hAnsiTheme="minorHAnsi" w:cstheme="minorBidi"/>
          <w:noProof/>
          <w:szCs w:val="22"/>
        </w:rPr>
      </w:pPr>
      <w:hyperlink w:anchor="_Toc42521374" w:history="1">
        <w:r w:rsidR="00EB608E" w:rsidRPr="00622CCF">
          <w:rPr>
            <w:rStyle w:val="a4"/>
            <w:noProof/>
          </w:rPr>
          <w:t>3.4智能巡检机器人系统</w:t>
        </w:r>
        <w:r w:rsidR="00EB608E">
          <w:rPr>
            <w:noProof/>
            <w:webHidden/>
          </w:rPr>
          <w:tab/>
        </w:r>
        <w:r w:rsidR="00EB608E">
          <w:rPr>
            <w:noProof/>
            <w:webHidden/>
          </w:rPr>
          <w:fldChar w:fldCharType="begin"/>
        </w:r>
        <w:r w:rsidR="00EB608E">
          <w:rPr>
            <w:noProof/>
            <w:webHidden/>
          </w:rPr>
          <w:instrText xml:space="preserve"> PAGEREF _Toc42521374 \h </w:instrText>
        </w:r>
        <w:r w:rsidR="00EB608E">
          <w:rPr>
            <w:noProof/>
            <w:webHidden/>
          </w:rPr>
        </w:r>
        <w:r w:rsidR="00EB608E">
          <w:rPr>
            <w:noProof/>
            <w:webHidden/>
          </w:rPr>
          <w:fldChar w:fldCharType="separate"/>
        </w:r>
        <w:r w:rsidR="00EB608E">
          <w:rPr>
            <w:noProof/>
            <w:webHidden/>
          </w:rPr>
          <w:t>9</w:t>
        </w:r>
        <w:r w:rsidR="00EB608E">
          <w:rPr>
            <w:noProof/>
            <w:webHidden/>
          </w:rPr>
          <w:fldChar w:fldCharType="end"/>
        </w:r>
      </w:hyperlink>
    </w:p>
    <w:p w:rsidR="000151DA" w:rsidRDefault="00677A49">
      <w:pPr>
        <w:ind w:firstLine="482"/>
        <w:rPr>
          <w:rFonts w:ascii="宋体" w:hAnsi="宋体"/>
          <w:b/>
          <w:bCs/>
          <w:lang w:val="zh-CN"/>
        </w:rPr>
      </w:pPr>
      <w:r>
        <w:rPr>
          <w:rFonts w:ascii="宋体" w:hAnsi="宋体"/>
          <w:b/>
          <w:bCs/>
          <w:lang w:val="zh-CN"/>
        </w:rPr>
        <w:fldChar w:fldCharType="end"/>
      </w:r>
    </w:p>
    <w:p w:rsidR="000151DA" w:rsidRDefault="000151DA">
      <w:pPr>
        <w:ind w:firstLine="482"/>
        <w:rPr>
          <w:rFonts w:ascii="宋体" w:hAnsi="宋体"/>
          <w:b/>
          <w:bCs/>
          <w:lang w:val="zh-CN"/>
        </w:rPr>
      </w:pPr>
    </w:p>
    <w:p w:rsidR="000151DA" w:rsidRDefault="000151DA">
      <w:pPr>
        <w:spacing w:line="600" w:lineRule="auto"/>
        <w:ind w:firstLineChars="55" w:firstLine="199"/>
        <w:jc w:val="center"/>
        <w:rPr>
          <w:b/>
          <w:sz w:val="36"/>
          <w:szCs w:val="36"/>
        </w:rPr>
        <w:sectPr w:rsidR="000151DA">
          <w:headerReference w:type="even" r:id="rId8"/>
          <w:headerReference w:type="default" r:id="rId9"/>
          <w:footerReference w:type="even" r:id="rId10"/>
          <w:footerReference w:type="default" r:id="rId11"/>
          <w:headerReference w:type="first" r:id="rId12"/>
          <w:footerReference w:type="first" r:id="rId13"/>
          <w:pgSz w:w="11906" w:h="16838"/>
          <w:pgMar w:top="1440" w:right="1700" w:bottom="1440" w:left="1701" w:header="851" w:footer="520" w:gutter="0"/>
          <w:pgNumType w:start="1"/>
          <w:cols w:space="720"/>
          <w:docGrid w:type="lines" w:linePitch="326"/>
        </w:sectPr>
      </w:pPr>
    </w:p>
    <w:p w:rsidR="000151DA" w:rsidRDefault="00677A49">
      <w:pPr>
        <w:pStyle w:val="3"/>
        <w:spacing w:line="360" w:lineRule="auto"/>
        <w:ind w:firstLine="482"/>
      </w:pPr>
      <w:bookmarkStart w:id="9" w:name="_Toc144974497"/>
      <w:bookmarkStart w:id="10" w:name="_Toc152042305"/>
      <w:bookmarkStart w:id="11" w:name="_Toc152045529"/>
      <w:bookmarkStart w:id="12" w:name="_Toc359535200"/>
      <w:bookmarkStart w:id="13" w:name="_Toc42521364"/>
      <w:r>
        <w:rPr>
          <w:rFonts w:hint="eastAsia"/>
        </w:rPr>
        <w:lastRenderedPageBreak/>
        <w:t xml:space="preserve">1. </w:t>
      </w:r>
      <w:bookmarkEnd w:id="9"/>
      <w:bookmarkEnd w:id="10"/>
      <w:bookmarkEnd w:id="11"/>
      <w:bookmarkEnd w:id="12"/>
      <w:r>
        <w:rPr>
          <w:rFonts w:hint="eastAsia"/>
        </w:rPr>
        <w:t>设计</w:t>
      </w:r>
      <w:r>
        <w:t>和运行条件</w:t>
      </w:r>
      <w:bookmarkEnd w:id="13"/>
    </w:p>
    <w:p w:rsidR="000151DA" w:rsidRDefault="00677A49">
      <w:pPr>
        <w:pStyle w:val="3"/>
        <w:spacing w:line="360" w:lineRule="auto"/>
        <w:ind w:firstLine="482"/>
      </w:pPr>
      <w:bookmarkStart w:id="14" w:name="_Toc42521365"/>
      <w:r>
        <w:rPr>
          <w:rFonts w:hint="eastAsia"/>
        </w:rPr>
        <w:t xml:space="preserve">1.1 </w:t>
      </w:r>
      <w:r>
        <w:rPr>
          <w:rFonts w:hint="eastAsia"/>
        </w:rPr>
        <w:t>系统概况和相关设备</w:t>
      </w:r>
      <w:bookmarkEnd w:id="14"/>
      <w:r>
        <w:rPr>
          <w:rFonts w:hint="eastAsia"/>
        </w:rPr>
        <w:t> </w:t>
      </w:r>
    </w:p>
    <w:p w:rsidR="000151DA" w:rsidRDefault="00677A49">
      <w:pPr>
        <w:ind w:firstLine="480"/>
      </w:pPr>
      <w:r>
        <w:rPr>
          <w:rFonts w:hint="eastAsia"/>
        </w:rPr>
        <w:t xml:space="preserve">1.1.1 </w:t>
      </w:r>
      <w:r>
        <w:rPr>
          <w:rFonts w:hint="eastAsia"/>
        </w:rPr>
        <w:t>建设规模</w:t>
      </w:r>
    </w:p>
    <w:p w:rsidR="000151DA" w:rsidRDefault="00677A49">
      <w:pPr>
        <w:ind w:firstLine="480"/>
      </w:pPr>
      <w:r>
        <w:rPr>
          <w:rFonts w:hint="eastAsia"/>
        </w:rPr>
        <w:t>万基电厂运煤系统按规划容量</w:t>
      </w:r>
      <w:r>
        <w:rPr>
          <w:rFonts w:hint="eastAsia"/>
        </w:rPr>
        <w:t xml:space="preserve"> 2</w:t>
      </w:r>
      <w:r>
        <w:rPr>
          <w:rFonts w:hint="eastAsia"/>
        </w:rPr>
        <w:t>×</w:t>
      </w:r>
      <w:r>
        <w:rPr>
          <w:rFonts w:hint="eastAsia"/>
        </w:rPr>
        <w:t>600MW+2</w:t>
      </w:r>
      <w:r>
        <w:rPr>
          <w:rFonts w:hint="eastAsia"/>
        </w:rPr>
        <w:t>×</w:t>
      </w:r>
      <w:r>
        <w:rPr>
          <w:rFonts w:hint="eastAsia"/>
        </w:rPr>
        <w:t xml:space="preserve">300MW </w:t>
      </w:r>
      <w:r>
        <w:rPr>
          <w:rFonts w:hint="eastAsia"/>
        </w:rPr>
        <w:t>机组进行设计。本期建设</w:t>
      </w:r>
      <w:r>
        <w:rPr>
          <w:rFonts w:hint="eastAsia"/>
        </w:rPr>
        <w:t xml:space="preserve"> 2</w:t>
      </w:r>
      <w:r>
        <w:rPr>
          <w:rFonts w:hint="eastAsia"/>
        </w:rPr>
        <w:t>×</w:t>
      </w:r>
      <w:r>
        <w:rPr>
          <w:rFonts w:hint="eastAsia"/>
        </w:rPr>
        <w:t xml:space="preserve">600MW </w:t>
      </w:r>
      <w:r>
        <w:rPr>
          <w:rFonts w:hint="eastAsia"/>
        </w:rPr>
        <w:t>机组，并兼顾现有</w:t>
      </w:r>
      <w:r>
        <w:rPr>
          <w:rFonts w:hint="eastAsia"/>
        </w:rPr>
        <w:t xml:space="preserve"> 2</w:t>
      </w:r>
      <w:r>
        <w:rPr>
          <w:rFonts w:hint="eastAsia"/>
        </w:rPr>
        <w:t>×</w:t>
      </w:r>
      <w:r>
        <w:rPr>
          <w:rFonts w:hint="eastAsia"/>
        </w:rPr>
        <w:t xml:space="preserve">300MW </w:t>
      </w:r>
      <w:r>
        <w:rPr>
          <w:rFonts w:hint="eastAsia"/>
        </w:rPr>
        <w:t>机组的供煤。</w:t>
      </w:r>
    </w:p>
    <w:p w:rsidR="000151DA" w:rsidRDefault="00677A49">
      <w:pPr>
        <w:ind w:firstLine="480"/>
      </w:pPr>
      <w:r>
        <w:rPr>
          <w:rFonts w:hint="eastAsia"/>
        </w:rPr>
        <w:t xml:space="preserve">1.1.2 </w:t>
      </w:r>
      <w:r>
        <w:rPr>
          <w:rFonts w:hint="eastAsia"/>
        </w:rPr>
        <w:t>卸煤设施</w:t>
      </w:r>
    </w:p>
    <w:p w:rsidR="000151DA" w:rsidRDefault="00677A49">
      <w:pPr>
        <w:ind w:firstLine="480"/>
      </w:pPr>
      <w:r>
        <w:rPr>
          <w:rFonts w:hint="eastAsia"/>
        </w:rPr>
        <w:t>煤炭厂外运输采用公路、铁路运输方式；铁路运煤由电厂实施，采用一台双翻卸煤。</w:t>
      </w:r>
    </w:p>
    <w:p w:rsidR="000151DA" w:rsidRDefault="00677A49">
      <w:pPr>
        <w:ind w:firstLine="480"/>
      </w:pPr>
      <w:r>
        <w:rPr>
          <w:rFonts w:hint="eastAsia"/>
        </w:rPr>
        <w:t>本次项目汽车卸煤装置按</w:t>
      </w:r>
      <w:r>
        <w:rPr>
          <w:rFonts w:hint="eastAsia"/>
        </w:rPr>
        <w:t xml:space="preserve"> 2</w:t>
      </w:r>
      <w:r>
        <w:rPr>
          <w:rFonts w:hint="eastAsia"/>
        </w:rPr>
        <w:t>×</w:t>
      </w:r>
      <w:r>
        <w:rPr>
          <w:rFonts w:hint="eastAsia"/>
        </w:rPr>
        <w:t xml:space="preserve">600MW </w:t>
      </w:r>
      <w:r>
        <w:rPr>
          <w:rFonts w:hint="eastAsia"/>
        </w:rPr>
        <w:t>机组耗煤量设计，按全部采用自卸汽车运输考虑，单车平均载重量按</w:t>
      </w:r>
      <w:r>
        <w:rPr>
          <w:rFonts w:hint="eastAsia"/>
        </w:rPr>
        <w:t xml:space="preserve"> 30t </w:t>
      </w:r>
      <w:r>
        <w:rPr>
          <w:rFonts w:hint="eastAsia"/>
        </w:rPr>
        <w:t>设计，汽车卸煤沟按折返式进行设计。</w:t>
      </w:r>
    </w:p>
    <w:p w:rsidR="000151DA" w:rsidRDefault="00677A49">
      <w:pPr>
        <w:ind w:firstLine="480"/>
      </w:pPr>
      <w:r>
        <w:rPr>
          <w:rFonts w:hint="eastAsia"/>
        </w:rPr>
        <w:t xml:space="preserve">1.1.3 </w:t>
      </w:r>
      <w:r>
        <w:rPr>
          <w:rFonts w:hint="eastAsia"/>
        </w:rPr>
        <w:t>贮煤设施</w:t>
      </w:r>
    </w:p>
    <w:p w:rsidR="000151DA" w:rsidRDefault="00677A49">
      <w:pPr>
        <w:ind w:firstLine="480"/>
      </w:pPr>
      <w:r>
        <w:rPr>
          <w:rFonts w:hint="eastAsia"/>
        </w:rPr>
        <w:t xml:space="preserve"> </w:t>
      </w:r>
      <w:r>
        <w:rPr>
          <w:rFonts w:hint="eastAsia"/>
        </w:rPr>
        <w:t>贮煤场容量按</w:t>
      </w:r>
      <w:r>
        <w:rPr>
          <w:rFonts w:hint="eastAsia"/>
        </w:rPr>
        <w:t xml:space="preserve"> 2</w:t>
      </w:r>
      <w:r>
        <w:rPr>
          <w:rFonts w:hint="eastAsia"/>
        </w:rPr>
        <w:t>×</w:t>
      </w:r>
      <w:r>
        <w:rPr>
          <w:rFonts w:hint="eastAsia"/>
        </w:rPr>
        <w:t>600MW+2</w:t>
      </w:r>
      <w:r>
        <w:rPr>
          <w:rFonts w:hint="eastAsia"/>
        </w:rPr>
        <w:t>×</w:t>
      </w:r>
      <w:r>
        <w:rPr>
          <w:rFonts w:hint="eastAsia"/>
        </w:rPr>
        <w:t xml:space="preserve">300MW </w:t>
      </w:r>
      <w:r>
        <w:rPr>
          <w:rFonts w:hint="eastAsia"/>
        </w:rPr>
        <w:t>机组</w:t>
      </w:r>
      <w:r>
        <w:rPr>
          <w:rFonts w:hint="eastAsia"/>
        </w:rPr>
        <w:t xml:space="preserve"> 20 </w:t>
      </w:r>
      <w:r>
        <w:rPr>
          <w:rFonts w:hint="eastAsia"/>
        </w:rPr>
        <w:t>天的耗煤量设计。根据场地条件，采用一座斗轮机条形封闭煤场，按</w:t>
      </w:r>
      <w:r>
        <w:rPr>
          <w:rFonts w:hint="eastAsia"/>
        </w:rPr>
        <w:t xml:space="preserve"> 2 </w:t>
      </w:r>
      <w:r>
        <w:rPr>
          <w:rFonts w:hint="eastAsia"/>
        </w:rPr>
        <w:t>台斗轮堆取料机串联布置考虑，堆取料出力均为</w:t>
      </w:r>
      <w:r>
        <w:rPr>
          <w:rFonts w:hint="eastAsia"/>
        </w:rPr>
        <w:t xml:space="preserve"> 2400t/h</w:t>
      </w:r>
      <w:r>
        <w:rPr>
          <w:rFonts w:hint="eastAsia"/>
        </w:rPr>
        <w:t>，悬臂</w:t>
      </w:r>
      <w:r>
        <w:rPr>
          <w:rFonts w:hint="eastAsia"/>
        </w:rPr>
        <w:t xml:space="preserve"> 45m</w:t>
      </w:r>
      <w:r>
        <w:rPr>
          <w:rFonts w:hint="eastAsia"/>
        </w:rPr>
        <w:t>。斗轮机行走距离</w:t>
      </w:r>
      <w:r>
        <w:rPr>
          <w:rFonts w:hint="eastAsia"/>
        </w:rPr>
        <w:t>288</w:t>
      </w:r>
      <w:r>
        <w:rPr>
          <w:rFonts w:hint="eastAsia"/>
        </w:rPr>
        <w:t>米。</w:t>
      </w:r>
    </w:p>
    <w:p w:rsidR="000151DA" w:rsidRDefault="00677A49">
      <w:pPr>
        <w:ind w:firstLine="480"/>
      </w:pPr>
      <w:r>
        <w:rPr>
          <w:rFonts w:hint="eastAsia"/>
        </w:rPr>
        <w:t xml:space="preserve">1.1.4 </w:t>
      </w:r>
      <w:r>
        <w:rPr>
          <w:rFonts w:hint="eastAsia"/>
        </w:rPr>
        <w:t>混煤及缓冲设施</w:t>
      </w:r>
    </w:p>
    <w:p w:rsidR="000151DA" w:rsidRDefault="00677A49">
      <w:pPr>
        <w:ind w:firstLine="480"/>
      </w:pPr>
      <w:r>
        <w:rPr>
          <w:rFonts w:hint="eastAsia"/>
        </w:rPr>
        <w:t>根据锅炉对煤种的混煤要求，以及煤场区域离主厂区较远的情况，本工程在主厂区设置</w:t>
      </w:r>
      <w:r>
        <w:rPr>
          <w:rFonts w:hint="eastAsia"/>
        </w:rPr>
        <w:t xml:space="preserve"> 2 </w:t>
      </w:r>
      <w:r>
        <w:rPr>
          <w:rFonts w:hint="eastAsia"/>
        </w:rPr>
        <w:t>个直径Φ</w:t>
      </w:r>
      <w:r>
        <w:rPr>
          <w:rFonts w:hint="eastAsia"/>
        </w:rPr>
        <w:t xml:space="preserve">36m </w:t>
      </w:r>
      <w:r>
        <w:rPr>
          <w:rFonts w:hint="eastAsia"/>
        </w:rPr>
        <w:t>的筒仓，作为混煤及缓冲设施。</w:t>
      </w:r>
      <w:r>
        <w:rPr>
          <w:rFonts w:hint="eastAsia"/>
        </w:rPr>
        <w:t xml:space="preserve">2 </w:t>
      </w:r>
      <w:r>
        <w:rPr>
          <w:rFonts w:hint="eastAsia"/>
        </w:rPr>
        <w:t>个筒仓可储煤约</w:t>
      </w:r>
      <w:r>
        <w:rPr>
          <w:rFonts w:hint="eastAsia"/>
        </w:rPr>
        <w:t xml:space="preserve"> 6</w:t>
      </w:r>
      <w:r>
        <w:rPr>
          <w:rFonts w:hint="eastAsia"/>
        </w:rPr>
        <w:t>×</w:t>
      </w:r>
      <w:r>
        <w:rPr>
          <w:rFonts w:hint="eastAsia"/>
        </w:rPr>
        <w:t>10</w:t>
      </w:r>
      <w:r>
        <w:rPr>
          <w:rFonts w:hint="eastAsia"/>
          <w:vertAlign w:val="superscript"/>
        </w:rPr>
        <w:t>4</w:t>
      </w:r>
      <w:r>
        <w:rPr>
          <w:rFonts w:hint="eastAsia"/>
        </w:rPr>
        <w:t>t</w:t>
      </w:r>
      <w:r>
        <w:rPr>
          <w:rFonts w:hint="eastAsia"/>
        </w:rPr>
        <w:t>。筒仓下卸煤设备采用双环式给煤机，给煤机卸煤出力按</w:t>
      </w:r>
      <w:r>
        <w:rPr>
          <w:rFonts w:hint="eastAsia"/>
        </w:rPr>
        <w:t xml:space="preserve"> 1800 t/h </w:t>
      </w:r>
      <w:r>
        <w:rPr>
          <w:rFonts w:hint="eastAsia"/>
        </w:rPr>
        <w:t>设计。</w:t>
      </w:r>
    </w:p>
    <w:p w:rsidR="000151DA" w:rsidRDefault="00677A49">
      <w:pPr>
        <w:ind w:firstLine="480"/>
      </w:pPr>
      <w:r>
        <w:rPr>
          <w:rFonts w:hint="eastAsia"/>
        </w:rPr>
        <w:t xml:space="preserve">1.1.5 </w:t>
      </w:r>
      <w:r>
        <w:rPr>
          <w:rFonts w:hint="eastAsia"/>
        </w:rPr>
        <w:t>筛碎系统</w:t>
      </w:r>
    </w:p>
    <w:p w:rsidR="000151DA" w:rsidRDefault="00677A49">
      <w:pPr>
        <w:ind w:firstLine="480"/>
      </w:pPr>
      <w:r>
        <w:rPr>
          <w:rFonts w:hint="eastAsia"/>
        </w:rPr>
        <w:t>运煤系统设一级筛分、破碎设备。筛分设备采用滚轴筛，最大出力为</w:t>
      </w:r>
      <w:r>
        <w:rPr>
          <w:rFonts w:hint="eastAsia"/>
        </w:rPr>
        <w:t xml:space="preserve"> Q=2800t/h</w:t>
      </w:r>
      <w:r>
        <w:rPr>
          <w:rFonts w:hint="eastAsia"/>
        </w:rPr>
        <w:t>；碎煤机采用环锤式，出力为</w:t>
      </w:r>
      <w:r>
        <w:rPr>
          <w:rFonts w:hint="eastAsia"/>
        </w:rPr>
        <w:t xml:space="preserve"> 1800t/h</w:t>
      </w:r>
      <w:r>
        <w:rPr>
          <w:rFonts w:hint="eastAsia"/>
        </w:rPr>
        <w:t>，均为两台，一运一备。根据场地条件，碎煤机室布置在筒仓前煤场区域。</w:t>
      </w:r>
    </w:p>
    <w:p w:rsidR="000151DA" w:rsidRDefault="00677A49">
      <w:pPr>
        <w:ind w:firstLine="480"/>
      </w:pPr>
      <w:r>
        <w:rPr>
          <w:rFonts w:hint="eastAsia"/>
        </w:rPr>
        <w:t xml:space="preserve">1.1.6 </w:t>
      </w:r>
      <w:r>
        <w:rPr>
          <w:rFonts w:hint="eastAsia"/>
        </w:rPr>
        <w:t>输送系统</w:t>
      </w:r>
    </w:p>
    <w:p w:rsidR="000151DA" w:rsidRDefault="00677A49">
      <w:pPr>
        <w:ind w:firstLine="480"/>
      </w:pPr>
      <w:r>
        <w:rPr>
          <w:rFonts w:hint="eastAsia"/>
        </w:rPr>
        <w:t>输送系统均采用托辊型带式输送机，带式输送机参数为</w:t>
      </w:r>
      <w:r>
        <w:rPr>
          <w:rFonts w:hint="eastAsia"/>
        </w:rPr>
        <w:t xml:space="preserve"> B=1600mm</w:t>
      </w:r>
      <w:r>
        <w:rPr>
          <w:rFonts w:hint="eastAsia"/>
        </w:rPr>
        <w:t>，</w:t>
      </w:r>
      <w:r>
        <w:rPr>
          <w:rFonts w:hint="eastAsia"/>
        </w:rPr>
        <w:t>V=3.15m/s</w:t>
      </w:r>
      <w:r>
        <w:rPr>
          <w:rFonts w:hint="eastAsia"/>
        </w:rPr>
        <w:t>，</w:t>
      </w:r>
      <w:r>
        <w:rPr>
          <w:rFonts w:hint="eastAsia"/>
        </w:rPr>
        <w:t>Q=2400t/h</w:t>
      </w:r>
      <w:r>
        <w:rPr>
          <w:rFonts w:hint="eastAsia"/>
        </w:rPr>
        <w:t>，因碎煤机室至筒仓较远，且路径曲折，之间的联络带按管带设计，管带参数为Φ</w:t>
      </w:r>
      <w:r>
        <w:rPr>
          <w:rFonts w:hint="eastAsia"/>
        </w:rPr>
        <w:t>600mm</w:t>
      </w:r>
      <w:r>
        <w:rPr>
          <w:rFonts w:hint="eastAsia"/>
        </w:rPr>
        <w:t>，</w:t>
      </w:r>
      <w:r>
        <w:rPr>
          <w:rFonts w:hint="eastAsia"/>
        </w:rPr>
        <w:t>V=4.5m/s</w:t>
      </w:r>
      <w:r>
        <w:rPr>
          <w:rFonts w:hint="eastAsia"/>
        </w:rPr>
        <w:t>，</w:t>
      </w:r>
      <w:r>
        <w:rPr>
          <w:rFonts w:hint="eastAsia"/>
        </w:rPr>
        <w:t>Q=2400t/h</w:t>
      </w:r>
      <w:r>
        <w:rPr>
          <w:rFonts w:hint="eastAsia"/>
        </w:rPr>
        <w:t>。考虑到筒仓顶部及煤仓间</w:t>
      </w:r>
      <w:r>
        <w:rPr>
          <w:rFonts w:hint="eastAsia"/>
        </w:rPr>
        <w:lastRenderedPageBreak/>
        <w:t>采用犁式卸料器卸煤，采用宽度</w:t>
      </w:r>
      <w:r>
        <w:rPr>
          <w:rFonts w:hint="eastAsia"/>
        </w:rPr>
        <w:t xml:space="preserve"> B=1800mm</w:t>
      </w:r>
      <w:r>
        <w:rPr>
          <w:rFonts w:hint="eastAsia"/>
        </w:rPr>
        <w:t>，</w:t>
      </w:r>
      <w:r>
        <w:rPr>
          <w:rFonts w:hint="eastAsia"/>
        </w:rPr>
        <w:t>V=2.5m/s</w:t>
      </w:r>
      <w:r>
        <w:rPr>
          <w:rFonts w:hint="eastAsia"/>
        </w:rPr>
        <w:t>，</w:t>
      </w:r>
      <w:r>
        <w:rPr>
          <w:rFonts w:hint="eastAsia"/>
        </w:rPr>
        <w:t xml:space="preserve">Q=2400t/h </w:t>
      </w:r>
      <w:r>
        <w:rPr>
          <w:rFonts w:hint="eastAsia"/>
        </w:rPr>
        <w:t>的带式输送机，除煤仓间为三路、翻车机下为单路外，其余均为双路。一运一备，并具有双路同时运行的条件。</w:t>
      </w:r>
    </w:p>
    <w:p w:rsidR="000151DA" w:rsidRDefault="00677A49">
      <w:pPr>
        <w:pStyle w:val="3"/>
        <w:spacing w:line="360" w:lineRule="auto"/>
        <w:ind w:firstLine="482"/>
      </w:pPr>
      <w:bookmarkStart w:id="15" w:name="_Toc42521366"/>
      <w:r>
        <w:t>1</w:t>
      </w:r>
      <w:r>
        <w:rPr>
          <w:rFonts w:hint="eastAsia"/>
        </w:rPr>
        <w:t xml:space="preserve">.2 </w:t>
      </w:r>
      <w:r>
        <w:rPr>
          <w:rFonts w:hint="eastAsia"/>
        </w:rPr>
        <w:t>工程主要原始资料</w:t>
      </w:r>
      <w:bookmarkEnd w:id="15"/>
      <w:r>
        <w:rPr>
          <w:rFonts w:hint="eastAsia"/>
        </w:rPr>
        <w:t> </w:t>
      </w:r>
    </w:p>
    <w:p w:rsidR="000151DA" w:rsidRDefault="00677A49">
      <w:pPr>
        <w:ind w:firstLine="480"/>
        <w:rPr>
          <w:szCs w:val="24"/>
        </w:rPr>
      </w:pPr>
      <w:r>
        <w:rPr>
          <w:szCs w:val="24"/>
        </w:rPr>
        <w:t>1</w:t>
      </w:r>
      <w:r>
        <w:rPr>
          <w:rFonts w:hint="eastAsia"/>
          <w:szCs w:val="24"/>
        </w:rPr>
        <w:t xml:space="preserve">.2.1 </w:t>
      </w:r>
      <w:r>
        <w:rPr>
          <w:rFonts w:hint="eastAsia"/>
          <w:szCs w:val="24"/>
        </w:rPr>
        <w:t>厂址位置</w:t>
      </w:r>
    </w:p>
    <w:p w:rsidR="000151DA" w:rsidRDefault="00677A49">
      <w:pPr>
        <w:ind w:firstLine="480"/>
        <w:rPr>
          <w:szCs w:val="24"/>
        </w:rPr>
      </w:pPr>
      <w:r>
        <w:rPr>
          <w:rFonts w:hint="eastAsia"/>
          <w:szCs w:val="24"/>
        </w:rPr>
        <w:t>电厂厂址位于新安县城西北</w:t>
      </w:r>
      <w:r>
        <w:rPr>
          <w:rFonts w:hint="eastAsia"/>
          <w:szCs w:val="24"/>
        </w:rPr>
        <w:t xml:space="preserve"> 8km </w:t>
      </w:r>
      <w:r>
        <w:rPr>
          <w:rFonts w:hint="eastAsia"/>
          <w:szCs w:val="24"/>
        </w:rPr>
        <w:t>的铁门镇庙头村东，北侧距</w:t>
      </w:r>
      <w:r>
        <w:rPr>
          <w:rFonts w:hint="eastAsia"/>
          <w:szCs w:val="24"/>
        </w:rPr>
        <w:t xml:space="preserve"> 310 </w:t>
      </w:r>
      <w:r>
        <w:rPr>
          <w:rFonts w:hint="eastAsia"/>
          <w:szCs w:val="24"/>
        </w:rPr>
        <w:t>国道</w:t>
      </w:r>
      <w:r>
        <w:rPr>
          <w:rFonts w:hint="eastAsia"/>
          <w:szCs w:val="24"/>
        </w:rPr>
        <w:t xml:space="preserve"> 170m</w:t>
      </w:r>
      <w:r>
        <w:rPr>
          <w:rFonts w:hint="eastAsia"/>
          <w:szCs w:val="24"/>
        </w:rPr>
        <w:t>，南距陇海铁路约</w:t>
      </w:r>
      <w:r>
        <w:rPr>
          <w:rFonts w:hint="eastAsia"/>
          <w:szCs w:val="24"/>
        </w:rPr>
        <w:t xml:space="preserve"> 700m</w:t>
      </w:r>
      <w:r>
        <w:rPr>
          <w:rFonts w:hint="eastAsia"/>
          <w:szCs w:val="24"/>
        </w:rPr>
        <w:t>，东距洛阳市</w:t>
      </w:r>
      <w:r>
        <w:rPr>
          <w:rFonts w:hint="eastAsia"/>
          <w:szCs w:val="24"/>
        </w:rPr>
        <w:t xml:space="preserve"> 40km</w:t>
      </w:r>
      <w:r>
        <w:rPr>
          <w:rFonts w:hint="eastAsia"/>
          <w:szCs w:val="24"/>
        </w:rPr>
        <w:t>。</w:t>
      </w:r>
    </w:p>
    <w:p w:rsidR="000151DA" w:rsidRDefault="00677A49">
      <w:pPr>
        <w:ind w:firstLine="480"/>
        <w:rPr>
          <w:szCs w:val="24"/>
        </w:rPr>
      </w:pPr>
      <w:r>
        <w:rPr>
          <w:szCs w:val="24"/>
        </w:rPr>
        <w:t>1</w:t>
      </w:r>
      <w:r>
        <w:rPr>
          <w:rFonts w:hint="eastAsia"/>
          <w:szCs w:val="24"/>
        </w:rPr>
        <w:t xml:space="preserve">.2. 2 </w:t>
      </w:r>
      <w:r>
        <w:rPr>
          <w:rFonts w:hint="eastAsia"/>
          <w:szCs w:val="24"/>
        </w:rPr>
        <w:t>厂址自然条件</w:t>
      </w:r>
    </w:p>
    <w:p w:rsidR="000151DA" w:rsidRDefault="00677A49">
      <w:pPr>
        <w:ind w:firstLine="480"/>
        <w:rPr>
          <w:szCs w:val="24"/>
        </w:rPr>
      </w:pPr>
      <w:r>
        <w:rPr>
          <w:rFonts w:hint="eastAsia"/>
          <w:szCs w:val="24"/>
        </w:rPr>
        <w:t>本期工程场地分为两部分。其中本期主厂区利用已拆除的</w:t>
      </w:r>
      <w:r>
        <w:rPr>
          <w:rFonts w:hint="eastAsia"/>
          <w:szCs w:val="24"/>
        </w:rPr>
        <w:t xml:space="preserve"> 4</w:t>
      </w:r>
      <w:r>
        <w:rPr>
          <w:rFonts w:hint="eastAsia"/>
          <w:szCs w:val="24"/>
        </w:rPr>
        <w:t>×</w:t>
      </w:r>
      <w:r>
        <w:rPr>
          <w:rFonts w:hint="eastAsia"/>
          <w:szCs w:val="24"/>
        </w:rPr>
        <w:t>25MW</w:t>
      </w:r>
      <w:r>
        <w:rPr>
          <w:rFonts w:hint="eastAsia"/>
          <w:szCs w:val="24"/>
        </w:rPr>
        <w:t>＋</w:t>
      </w:r>
      <w:r>
        <w:rPr>
          <w:rFonts w:hint="eastAsia"/>
          <w:szCs w:val="24"/>
        </w:rPr>
        <w:t>2</w:t>
      </w:r>
      <w:r>
        <w:rPr>
          <w:rFonts w:hint="eastAsia"/>
          <w:szCs w:val="24"/>
        </w:rPr>
        <w:t>×</w:t>
      </w:r>
      <w:r>
        <w:rPr>
          <w:rFonts w:hint="eastAsia"/>
          <w:szCs w:val="24"/>
        </w:rPr>
        <w:t>50MW</w:t>
      </w:r>
      <w:r>
        <w:rPr>
          <w:rFonts w:hint="eastAsia"/>
          <w:szCs w:val="24"/>
        </w:rPr>
        <w:t>＋</w:t>
      </w:r>
      <w:r>
        <w:rPr>
          <w:rFonts w:hint="eastAsia"/>
          <w:szCs w:val="24"/>
        </w:rPr>
        <w:t>2</w:t>
      </w:r>
      <w:r>
        <w:rPr>
          <w:rFonts w:hint="eastAsia"/>
          <w:szCs w:val="24"/>
        </w:rPr>
        <w:t>×</w:t>
      </w:r>
      <w:r>
        <w:rPr>
          <w:rFonts w:hint="eastAsia"/>
          <w:szCs w:val="24"/>
        </w:rPr>
        <w:t xml:space="preserve">135MW </w:t>
      </w:r>
      <w:r>
        <w:rPr>
          <w:rFonts w:hint="eastAsia"/>
          <w:szCs w:val="24"/>
        </w:rPr>
        <w:t>机组场地，即老厂场地，自然地面标高</w:t>
      </w:r>
      <w:r>
        <w:rPr>
          <w:rFonts w:hint="eastAsia"/>
          <w:szCs w:val="24"/>
        </w:rPr>
        <w:t xml:space="preserve"> 306.0</w:t>
      </w:r>
      <w:r>
        <w:rPr>
          <w:rFonts w:hint="eastAsia"/>
          <w:szCs w:val="24"/>
        </w:rPr>
        <w:t>～</w:t>
      </w:r>
      <w:r>
        <w:rPr>
          <w:rFonts w:hint="eastAsia"/>
          <w:szCs w:val="24"/>
        </w:rPr>
        <w:t>315.0m</w:t>
      </w:r>
      <w:r>
        <w:rPr>
          <w:rFonts w:hint="eastAsia"/>
          <w:szCs w:val="24"/>
        </w:rPr>
        <w:t>。场地东西方向长约</w:t>
      </w:r>
      <w:r>
        <w:rPr>
          <w:rFonts w:hint="eastAsia"/>
          <w:szCs w:val="24"/>
        </w:rPr>
        <w:t xml:space="preserve"> 600m</w:t>
      </w:r>
      <w:r>
        <w:rPr>
          <w:rFonts w:hint="eastAsia"/>
          <w:szCs w:val="24"/>
        </w:rPr>
        <w:t>，南北方向宽约</w:t>
      </w:r>
      <w:r>
        <w:rPr>
          <w:rFonts w:hint="eastAsia"/>
          <w:szCs w:val="24"/>
        </w:rPr>
        <w:t xml:space="preserve"> 250m</w:t>
      </w:r>
      <w:r>
        <w:rPr>
          <w:rFonts w:hint="eastAsia"/>
          <w:szCs w:val="24"/>
        </w:rPr>
        <w:t>，可利用面积约</w:t>
      </w:r>
      <w:r>
        <w:rPr>
          <w:rFonts w:hint="eastAsia"/>
          <w:szCs w:val="24"/>
        </w:rPr>
        <w:t xml:space="preserve"> 0.15km</w:t>
      </w:r>
      <w:r>
        <w:rPr>
          <w:rFonts w:hint="eastAsia"/>
          <w:szCs w:val="24"/>
          <w:vertAlign w:val="superscript"/>
        </w:rPr>
        <w:t>2</w:t>
      </w:r>
      <w:r>
        <w:rPr>
          <w:rFonts w:hint="eastAsia"/>
          <w:szCs w:val="24"/>
        </w:rPr>
        <w:t>，仅能满足</w:t>
      </w:r>
      <w:r>
        <w:rPr>
          <w:rFonts w:hint="eastAsia"/>
          <w:szCs w:val="24"/>
        </w:rPr>
        <w:t xml:space="preserve"> 2</w:t>
      </w:r>
      <w:r>
        <w:rPr>
          <w:rFonts w:hint="eastAsia"/>
          <w:szCs w:val="24"/>
        </w:rPr>
        <w:t>×</w:t>
      </w:r>
      <w:r>
        <w:rPr>
          <w:rFonts w:hint="eastAsia"/>
          <w:szCs w:val="24"/>
        </w:rPr>
        <w:t>600MW</w:t>
      </w:r>
      <w:r>
        <w:rPr>
          <w:rFonts w:hint="eastAsia"/>
          <w:szCs w:val="24"/>
        </w:rPr>
        <w:t>机组主厂区的用地要求；本期工程煤场区利用水泥厂西侧与矿区铁路之间的空地，自然地面标高</w:t>
      </w:r>
      <w:r>
        <w:rPr>
          <w:rFonts w:hint="eastAsia"/>
          <w:szCs w:val="24"/>
        </w:rPr>
        <w:t xml:space="preserve"> 310.0</w:t>
      </w:r>
      <w:r>
        <w:rPr>
          <w:rFonts w:hint="eastAsia"/>
          <w:szCs w:val="24"/>
        </w:rPr>
        <w:t>～</w:t>
      </w:r>
      <w:r>
        <w:rPr>
          <w:rFonts w:hint="eastAsia"/>
          <w:szCs w:val="24"/>
        </w:rPr>
        <w:t>320.0m</w:t>
      </w:r>
      <w:r>
        <w:rPr>
          <w:rFonts w:hint="eastAsia"/>
          <w:szCs w:val="24"/>
        </w:rPr>
        <w:t>。</w:t>
      </w:r>
    </w:p>
    <w:p w:rsidR="000151DA" w:rsidRDefault="00677A49">
      <w:pPr>
        <w:tabs>
          <w:tab w:val="left" w:pos="737"/>
        </w:tabs>
        <w:ind w:firstLine="502"/>
        <w:rPr>
          <w:rFonts w:ascii="宋体" w:hAnsi="宋体" w:cs="宋体"/>
          <w:spacing w:val="5"/>
          <w:szCs w:val="24"/>
        </w:rPr>
      </w:pPr>
      <w:r>
        <w:rPr>
          <w:rFonts w:ascii="宋体" w:hAnsi="宋体" w:cs="宋体" w:hint="eastAsia"/>
          <w:b/>
          <w:bCs/>
          <w:spacing w:val="5"/>
          <w:szCs w:val="24"/>
        </w:rPr>
        <w:t>1.2.3</w:t>
      </w:r>
      <w:r>
        <w:rPr>
          <w:rFonts w:ascii="宋体" w:hAnsi="宋体" w:cs="宋体" w:hint="eastAsia"/>
          <w:spacing w:val="5"/>
          <w:szCs w:val="24"/>
        </w:rPr>
        <w:t>燃煤</w:t>
      </w:r>
    </w:p>
    <w:p w:rsidR="000151DA" w:rsidRDefault="00677A49">
      <w:pPr>
        <w:pStyle w:val="af1"/>
        <w:spacing w:before="163" w:after="163"/>
        <w:ind w:firstLine="482"/>
        <w:rPr>
          <w:rFonts w:hAnsi="宋体" w:cs="宋体"/>
          <w:szCs w:val="24"/>
        </w:rPr>
      </w:pPr>
      <w:r>
        <w:rPr>
          <w:rFonts w:hAnsi="宋体" w:cs="宋体" w:hint="eastAsia"/>
          <w:szCs w:val="24"/>
        </w:rPr>
        <w:t>1.2.3.1  煤种煤质：由新安本地及陕西供应原煤。</w:t>
      </w:r>
    </w:p>
    <w:p w:rsidR="000151DA" w:rsidRDefault="00677A49">
      <w:pPr>
        <w:pStyle w:val="af1"/>
        <w:spacing w:before="163" w:after="163"/>
        <w:ind w:firstLine="482"/>
        <w:rPr>
          <w:rFonts w:hAnsi="宋体" w:cs="宋体"/>
          <w:szCs w:val="24"/>
        </w:rPr>
      </w:pPr>
      <w:r>
        <w:rPr>
          <w:rFonts w:hAnsi="宋体" w:cs="宋体" w:hint="eastAsia"/>
          <w:szCs w:val="24"/>
        </w:rPr>
        <w:t>1.2.3.2  散装密度                       ～0.85t/m</w:t>
      </w:r>
      <w:r>
        <w:rPr>
          <w:rFonts w:hAnsi="宋体" w:cs="宋体" w:hint="eastAsia"/>
          <w:szCs w:val="24"/>
          <w:vertAlign w:val="superscript"/>
        </w:rPr>
        <w:t>3</w:t>
      </w:r>
      <w:r>
        <w:rPr>
          <w:rFonts w:hAnsi="宋体" w:cs="宋体" w:hint="eastAsia"/>
          <w:szCs w:val="24"/>
        </w:rPr>
        <w:t>；</w:t>
      </w:r>
    </w:p>
    <w:p w:rsidR="000151DA" w:rsidRDefault="00677A49">
      <w:pPr>
        <w:pStyle w:val="af1"/>
        <w:spacing w:before="163" w:after="163"/>
        <w:ind w:firstLine="482"/>
        <w:rPr>
          <w:rFonts w:hAnsi="宋体" w:cs="宋体"/>
          <w:szCs w:val="24"/>
        </w:rPr>
      </w:pPr>
      <w:r>
        <w:rPr>
          <w:rFonts w:hAnsi="宋体" w:cs="宋体" w:hint="eastAsia"/>
          <w:szCs w:val="24"/>
        </w:rPr>
        <w:t>1.2.3.3  粒度                           ≤30mm；</w:t>
      </w:r>
    </w:p>
    <w:p w:rsidR="000151DA" w:rsidRDefault="00677A49">
      <w:pPr>
        <w:pStyle w:val="af1"/>
        <w:spacing w:before="163" w:after="163"/>
        <w:ind w:firstLine="482"/>
        <w:rPr>
          <w:rFonts w:hAnsi="宋体" w:cs="宋体"/>
          <w:szCs w:val="24"/>
        </w:rPr>
      </w:pPr>
      <w:r>
        <w:rPr>
          <w:rFonts w:hAnsi="宋体" w:cs="宋体" w:hint="eastAsia"/>
          <w:szCs w:val="24"/>
        </w:rPr>
        <w:t>1.2.3.4  静安息角                        40°；</w:t>
      </w:r>
    </w:p>
    <w:p w:rsidR="000151DA" w:rsidRDefault="00677A49">
      <w:pPr>
        <w:pStyle w:val="af1"/>
        <w:spacing w:before="163" w:after="163"/>
        <w:ind w:firstLine="482"/>
        <w:rPr>
          <w:rFonts w:hAnsi="宋体" w:cs="宋体"/>
          <w:szCs w:val="24"/>
        </w:rPr>
      </w:pPr>
      <w:r>
        <w:rPr>
          <w:rFonts w:hAnsi="宋体" w:cs="宋体" w:hint="eastAsia"/>
          <w:szCs w:val="24"/>
        </w:rPr>
        <w:t>1.2.3.5  煤质分析见下表</w:t>
      </w:r>
    </w:p>
    <w:tbl>
      <w:tblPr>
        <w:tblW w:w="9061" w:type="dxa"/>
        <w:jc w:val="center"/>
        <w:tblBorders>
          <w:top w:val="single" w:sz="8" w:space="0" w:color="000000"/>
          <w:left w:val="single" w:sz="8" w:space="0" w:color="000000"/>
          <w:bottom w:val="single" w:sz="8" w:space="0" w:color="000000"/>
          <w:right w:val="single" w:sz="8" w:space="0" w:color="000000"/>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51"/>
        <w:gridCol w:w="2536"/>
        <w:gridCol w:w="1557"/>
        <w:gridCol w:w="1417"/>
        <w:gridCol w:w="1294"/>
        <w:gridCol w:w="1406"/>
      </w:tblGrid>
      <w:tr w:rsidR="000151DA">
        <w:trPr>
          <w:trHeight w:val="397"/>
          <w:tblHeader/>
          <w:jc w:val="center"/>
        </w:trPr>
        <w:tc>
          <w:tcPr>
            <w:tcW w:w="851" w:type="dxa"/>
            <w:tcBorders>
              <w:top w:val="single" w:sz="4" w:space="0" w:color="auto"/>
              <w:left w:val="single" w:sz="8" w:space="0" w:color="000000"/>
              <w:bottom w:val="single" w:sz="4" w:space="0" w:color="auto"/>
              <w:right w:val="single" w:sz="4" w:space="0" w:color="auto"/>
            </w:tcBorders>
            <w:vAlign w:val="center"/>
          </w:tcPr>
          <w:p w:rsidR="000151DA" w:rsidRDefault="00677A49">
            <w:pPr>
              <w:pStyle w:val="p18"/>
              <w:spacing w:beforeLines="10" w:before="32" w:afterLines="10" w:after="32"/>
              <w:ind w:firstLineChars="0" w:firstLine="0"/>
              <w:jc w:val="center"/>
              <w:rPr>
                <w:snapToGrid w:val="0"/>
              </w:rPr>
            </w:pPr>
            <w:r>
              <w:rPr>
                <w:rFonts w:hint="eastAsia"/>
                <w:snapToGrid w:val="0"/>
              </w:rPr>
              <w:lastRenderedPageBreak/>
              <w:t>序号</w:t>
            </w:r>
          </w:p>
        </w:tc>
        <w:tc>
          <w:tcPr>
            <w:tcW w:w="2536"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jc w:val="center"/>
              <w:rPr>
                <w:snapToGrid w:val="0"/>
              </w:rPr>
            </w:pPr>
            <w:r>
              <w:rPr>
                <w:rFonts w:hint="eastAsia"/>
                <w:snapToGrid w:val="0"/>
              </w:rPr>
              <w:t>名      称</w:t>
            </w:r>
          </w:p>
        </w:tc>
        <w:tc>
          <w:tcPr>
            <w:tcW w:w="1557"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jc w:val="center"/>
            </w:pPr>
            <w:r>
              <w:rPr>
                <w:rFonts w:hint="eastAsia"/>
              </w:rPr>
              <w:t>符号</w:t>
            </w:r>
          </w:p>
        </w:tc>
        <w:tc>
          <w:tcPr>
            <w:tcW w:w="1417"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jc w:val="center"/>
              <w:rPr>
                <w:snapToGrid w:val="0"/>
              </w:rPr>
            </w:pPr>
            <w:r>
              <w:rPr>
                <w:rFonts w:hint="eastAsia"/>
                <w:snapToGrid w:val="0"/>
              </w:rPr>
              <w:t>单位</w:t>
            </w:r>
          </w:p>
        </w:tc>
        <w:tc>
          <w:tcPr>
            <w:tcW w:w="1294"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Chars="0" w:firstLine="0"/>
              <w:jc w:val="center"/>
              <w:rPr>
                <w:snapToGrid w:val="0"/>
              </w:rPr>
            </w:pPr>
            <w:r>
              <w:rPr>
                <w:rFonts w:hint="eastAsia"/>
                <w:snapToGrid w:val="0"/>
              </w:rPr>
              <w:t>设计煤种</w:t>
            </w:r>
          </w:p>
        </w:tc>
        <w:tc>
          <w:tcPr>
            <w:tcW w:w="1406" w:type="dxa"/>
            <w:tcBorders>
              <w:top w:val="single" w:sz="4" w:space="0" w:color="auto"/>
              <w:left w:val="single" w:sz="4" w:space="0" w:color="auto"/>
              <w:bottom w:val="single" w:sz="4" w:space="0" w:color="auto"/>
              <w:right w:val="single" w:sz="8" w:space="0" w:color="000000"/>
            </w:tcBorders>
            <w:vAlign w:val="center"/>
          </w:tcPr>
          <w:p w:rsidR="000151DA" w:rsidRDefault="00677A49">
            <w:pPr>
              <w:pStyle w:val="p18"/>
              <w:spacing w:beforeLines="10" w:before="32" w:afterLines="10" w:after="32"/>
              <w:ind w:firstLineChars="0" w:firstLine="0"/>
              <w:jc w:val="center"/>
              <w:rPr>
                <w:snapToGrid w:val="0"/>
              </w:rPr>
            </w:pPr>
            <w:r>
              <w:rPr>
                <w:rFonts w:hint="eastAsia"/>
                <w:snapToGrid w:val="0"/>
              </w:rPr>
              <w:t>校核煤种</w:t>
            </w:r>
          </w:p>
        </w:tc>
      </w:tr>
      <w:tr w:rsidR="000151DA">
        <w:trPr>
          <w:trHeight w:val="397"/>
          <w:tblHeader/>
          <w:jc w:val="center"/>
        </w:trPr>
        <w:tc>
          <w:tcPr>
            <w:tcW w:w="851" w:type="dxa"/>
            <w:tcBorders>
              <w:top w:val="single" w:sz="4" w:space="0" w:color="auto"/>
              <w:left w:val="single" w:sz="8" w:space="0" w:color="000000"/>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1</w:t>
            </w:r>
          </w:p>
        </w:tc>
        <w:tc>
          <w:tcPr>
            <w:tcW w:w="2536"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煤种</w:t>
            </w:r>
          </w:p>
        </w:tc>
        <w:tc>
          <w:tcPr>
            <w:tcW w:w="1557" w:type="dxa"/>
            <w:tcBorders>
              <w:top w:val="single" w:sz="4" w:space="0" w:color="auto"/>
              <w:left w:val="single" w:sz="4" w:space="0" w:color="auto"/>
              <w:bottom w:val="single" w:sz="4" w:space="0" w:color="auto"/>
              <w:right w:val="single" w:sz="4" w:space="0" w:color="auto"/>
            </w:tcBorders>
            <w:vAlign w:val="center"/>
          </w:tcPr>
          <w:p w:rsidR="000151DA" w:rsidRDefault="000151DA">
            <w:pPr>
              <w:pStyle w:val="p18"/>
              <w:spacing w:beforeLines="10" w:before="32" w:afterLines="10" w:after="32"/>
              <w:ind w:firstLine="480"/>
            </w:pPr>
          </w:p>
        </w:tc>
        <w:tc>
          <w:tcPr>
            <w:tcW w:w="1417" w:type="dxa"/>
            <w:tcBorders>
              <w:top w:val="single" w:sz="4" w:space="0" w:color="auto"/>
              <w:left w:val="single" w:sz="4" w:space="0" w:color="auto"/>
              <w:bottom w:val="single" w:sz="4" w:space="0" w:color="auto"/>
              <w:right w:val="single" w:sz="4" w:space="0" w:color="auto"/>
            </w:tcBorders>
            <w:vAlign w:val="center"/>
          </w:tcPr>
          <w:p w:rsidR="000151DA" w:rsidRDefault="000151DA">
            <w:pPr>
              <w:pStyle w:val="p18"/>
              <w:spacing w:beforeLines="10" w:before="32" w:afterLines="10" w:after="32"/>
              <w:ind w:firstLine="480"/>
              <w:rPr>
                <w:snapToGrid w:val="0"/>
              </w:rPr>
            </w:pPr>
          </w:p>
        </w:tc>
        <w:tc>
          <w:tcPr>
            <w:tcW w:w="1294"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混煤</w:t>
            </w:r>
          </w:p>
        </w:tc>
        <w:tc>
          <w:tcPr>
            <w:tcW w:w="1406" w:type="dxa"/>
            <w:tcBorders>
              <w:top w:val="single" w:sz="4" w:space="0" w:color="auto"/>
              <w:left w:val="single" w:sz="4" w:space="0" w:color="auto"/>
              <w:bottom w:val="single" w:sz="4" w:space="0" w:color="auto"/>
              <w:right w:val="single" w:sz="8" w:space="0" w:color="000000"/>
            </w:tcBorders>
            <w:vAlign w:val="center"/>
          </w:tcPr>
          <w:p w:rsidR="000151DA" w:rsidRDefault="00677A49">
            <w:pPr>
              <w:pStyle w:val="p18"/>
              <w:spacing w:beforeLines="10" w:before="32" w:afterLines="10" w:after="32"/>
              <w:ind w:firstLine="480"/>
              <w:rPr>
                <w:snapToGrid w:val="0"/>
              </w:rPr>
            </w:pPr>
            <w:r>
              <w:rPr>
                <w:rFonts w:hint="eastAsia"/>
                <w:snapToGrid w:val="0"/>
              </w:rPr>
              <w:t>混煤</w:t>
            </w:r>
          </w:p>
        </w:tc>
      </w:tr>
      <w:tr w:rsidR="000151DA">
        <w:trPr>
          <w:trHeight w:val="397"/>
          <w:tblHeader/>
          <w:jc w:val="center"/>
        </w:trPr>
        <w:tc>
          <w:tcPr>
            <w:tcW w:w="851" w:type="dxa"/>
            <w:tcBorders>
              <w:top w:val="single" w:sz="4" w:space="0" w:color="auto"/>
              <w:left w:val="single" w:sz="8" w:space="0" w:color="000000"/>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2</w:t>
            </w:r>
          </w:p>
        </w:tc>
        <w:tc>
          <w:tcPr>
            <w:tcW w:w="2536"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工业分析</w:t>
            </w:r>
          </w:p>
        </w:tc>
        <w:tc>
          <w:tcPr>
            <w:tcW w:w="1557" w:type="dxa"/>
            <w:tcBorders>
              <w:top w:val="single" w:sz="4" w:space="0" w:color="auto"/>
              <w:left w:val="single" w:sz="4" w:space="0" w:color="auto"/>
              <w:bottom w:val="single" w:sz="4" w:space="0" w:color="auto"/>
              <w:right w:val="single" w:sz="4" w:space="0" w:color="auto"/>
            </w:tcBorders>
            <w:vAlign w:val="center"/>
          </w:tcPr>
          <w:p w:rsidR="000151DA" w:rsidRDefault="000151DA">
            <w:pPr>
              <w:pStyle w:val="p18"/>
              <w:spacing w:beforeLines="10" w:before="32" w:afterLines="10" w:after="32"/>
              <w:ind w:firstLine="480"/>
            </w:pPr>
          </w:p>
        </w:tc>
        <w:tc>
          <w:tcPr>
            <w:tcW w:w="1417" w:type="dxa"/>
            <w:tcBorders>
              <w:top w:val="single" w:sz="4" w:space="0" w:color="auto"/>
              <w:left w:val="single" w:sz="4" w:space="0" w:color="auto"/>
              <w:bottom w:val="single" w:sz="4" w:space="0" w:color="auto"/>
              <w:right w:val="single" w:sz="4" w:space="0" w:color="auto"/>
            </w:tcBorders>
            <w:vAlign w:val="center"/>
          </w:tcPr>
          <w:p w:rsidR="000151DA" w:rsidRDefault="000151DA">
            <w:pPr>
              <w:pStyle w:val="p18"/>
              <w:spacing w:beforeLines="10" w:before="32" w:afterLines="10" w:after="32"/>
              <w:ind w:firstLine="480"/>
              <w:rPr>
                <w:snapToGrid w:val="0"/>
              </w:rPr>
            </w:pPr>
          </w:p>
        </w:tc>
        <w:tc>
          <w:tcPr>
            <w:tcW w:w="1294" w:type="dxa"/>
            <w:tcBorders>
              <w:top w:val="single" w:sz="4" w:space="0" w:color="auto"/>
              <w:left w:val="single" w:sz="4" w:space="0" w:color="auto"/>
              <w:bottom w:val="single" w:sz="4" w:space="0" w:color="auto"/>
              <w:right w:val="single" w:sz="4" w:space="0" w:color="auto"/>
            </w:tcBorders>
            <w:vAlign w:val="center"/>
          </w:tcPr>
          <w:p w:rsidR="000151DA" w:rsidRDefault="000151DA">
            <w:pPr>
              <w:pStyle w:val="p18"/>
              <w:spacing w:beforeLines="10" w:before="32" w:afterLines="10" w:after="32"/>
              <w:ind w:firstLine="480"/>
              <w:rPr>
                <w:snapToGrid w:val="0"/>
              </w:rPr>
            </w:pPr>
          </w:p>
        </w:tc>
        <w:tc>
          <w:tcPr>
            <w:tcW w:w="1406" w:type="dxa"/>
            <w:tcBorders>
              <w:top w:val="single" w:sz="4" w:space="0" w:color="auto"/>
              <w:left w:val="single" w:sz="4" w:space="0" w:color="auto"/>
              <w:bottom w:val="single" w:sz="4" w:space="0" w:color="auto"/>
              <w:right w:val="single" w:sz="8" w:space="0" w:color="000000"/>
            </w:tcBorders>
            <w:vAlign w:val="center"/>
          </w:tcPr>
          <w:p w:rsidR="000151DA" w:rsidRDefault="000151DA">
            <w:pPr>
              <w:pStyle w:val="p18"/>
              <w:spacing w:beforeLines="10" w:before="32" w:afterLines="10" w:after="32"/>
              <w:ind w:firstLine="480"/>
              <w:rPr>
                <w:snapToGrid w:val="0"/>
              </w:rPr>
            </w:pPr>
          </w:p>
        </w:tc>
      </w:tr>
      <w:tr w:rsidR="000151DA">
        <w:trPr>
          <w:trHeight w:val="397"/>
          <w:tblHeader/>
          <w:jc w:val="center"/>
        </w:trPr>
        <w:tc>
          <w:tcPr>
            <w:tcW w:w="851" w:type="dxa"/>
            <w:tcBorders>
              <w:top w:val="single" w:sz="4" w:space="0" w:color="auto"/>
              <w:left w:val="single" w:sz="8" w:space="0" w:color="000000"/>
              <w:bottom w:val="single" w:sz="4" w:space="0" w:color="auto"/>
              <w:right w:val="single" w:sz="4" w:space="0" w:color="auto"/>
            </w:tcBorders>
            <w:vAlign w:val="center"/>
          </w:tcPr>
          <w:p w:rsidR="000151DA" w:rsidRDefault="000151DA">
            <w:pPr>
              <w:pStyle w:val="p18"/>
              <w:spacing w:beforeLines="10" w:before="32" w:afterLines="10" w:after="32"/>
              <w:ind w:firstLine="480"/>
              <w:rPr>
                <w:snapToGrid w:val="0"/>
              </w:rPr>
            </w:pPr>
          </w:p>
        </w:tc>
        <w:tc>
          <w:tcPr>
            <w:tcW w:w="2536"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收到基全水分</w:t>
            </w:r>
          </w:p>
        </w:tc>
        <w:tc>
          <w:tcPr>
            <w:tcW w:w="1557"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pPr>
            <w:r>
              <w:rPr>
                <w:rFonts w:hint="eastAsia"/>
              </w:rPr>
              <w:t>Mt</w:t>
            </w:r>
          </w:p>
        </w:tc>
        <w:tc>
          <w:tcPr>
            <w:tcW w:w="1417"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w:t>
            </w:r>
          </w:p>
        </w:tc>
        <w:tc>
          <w:tcPr>
            <w:tcW w:w="1294"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6.9</w:t>
            </w:r>
          </w:p>
        </w:tc>
        <w:tc>
          <w:tcPr>
            <w:tcW w:w="1406" w:type="dxa"/>
            <w:tcBorders>
              <w:top w:val="single" w:sz="4" w:space="0" w:color="auto"/>
              <w:left w:val="single" w:sz="4" w:space="0" w:color="auto"/>
              <w:bottom w:val="single" w:sz="4" w:space="0" w:color="auto"/>
              <w:right w:val="single" w:sz="8" w:space="0" w:color="000000"/>
            </w:tcBorders>
            <w:vAlign w:val="center"/>
          </w:tcPr>
          <w:p w:rsidR="000151DA" w:rsidRDefault="00677A49">
            <w:pPr>
              <w:pStyle w:val="p18"/>
              <w:spacing w:beforeLines="10" w:before="32" w:afterLines="10" w:after="32"/>
              <w:ind w:firstLine="480"/>
              <w:rPr>
                <w:snapToGrid w:val="0"/>
              </w:rPr>
            </w:pPr>
            <w:r>
              <w:rPr>
                <w:rFonts w:hint="eastAsia"/>
                <w:snapToGrid w:val="0"/>
              </w:rPr>
              <w:t>7.5</w:t>
            </w:r>
          </w:p>
        </w:tc>
      </w:tr>
      <w:tr w:rsidR="000151DA">
        <w:trPr>
          <w:trHeight w:val="397"/>
          <w:tblHeader/>
          <w:jc w:val="center"/>
        </w:trPr>
        <w:tc>
          <w:tcPr>
            <w:tcW w:w="851" w:type="dxa"/>
            <w:tcBorders>
              <w:top w:val="single" w:sz="4" w:space="0" w:color="auto"/>
              <w:left w:val="single" w:sz="8" w:space="0" w:color="000000"/>
              <w:bottom w:val="single" w:sz="4" w:space="0" w:color="auto"/>
              <w:right w:val="single" w:sz="4" w:space="0" w:color="auto"/>
            </w:tcBorders>
            <w:vAlign w:val="center"/>
          </w:tcPr>
          <w:p w:rsidR="000151DA" w:rsidRDefault="000151DA">
            <w:pPr>
              <w:pStyle w:val="p18"/>
              <w:spacing w:beforeLines="10" w:before="32" w:afterLines="10" w:after="32"/>
              <w:ind w:firstLine="480"/>
              <w:rPr>
                <w:snapToGrid w:val="0"/>
              </w:rPr>
            </w:pPr>
          </w:p>
        </w:tc>
        <w:tc>
          <w:tcPr>
            <w:tcW w:w="2536"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空气干燥基水分</w:t>
            </w:r>
          </w:p>
        </w:tc>
        <w:tc>
          <w:tcPr>
            <w:tcW w:w="1557"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pPr>
            <w:r>
              <w:rPr>
                <w:rFonts w:hint="eastAsia"/>
              </w:rPr>
              <w:t>Mad</w:t>
            </w:r>
          </w:p>
        </w:tc>
        <w:tc>
          <w:tcPr>
            <w:tcW w:w="1417"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w:t>
            </w:r>
          </w:p>
        </w:tc>
        <w:tc>
          <w:tcPr>
            <w:tcW w:w="1294"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3.40</w:t>
            </w:r>
          </w:p>
        </w:tc>
        <w:tc>
          <w:tcPr>
            <w:tcW w:w="1406" w:type="dxa"/>
            <w:tcBorders>
              <w:top w:val="single" w:sz="4" w:space="0" w:color="auto"/>
              <w:left w:val="single" w:sz="4" w:space="0" w:color="auto"/>
              <w:bottom w:val="single" w:sz="4" w:space="0" w:color="auto"/>
              <w:right w:val="single" w:sz="8" w:space="0" w:color="000000"/>
            </w:tcBorders>
            <w:vAlign w:val="center"/>
          </w:tcPr>
          <w:p w:rsidR="000151DA" w:rsidRDefault="00677A49">
            <w:pPr>
              <w:pStyle w:val="p18"/>
              <w:spacing w:beforeLines="10" w:before="32" w:afterLines="10" w:after="32"/>
              <w:ind w:firstLine="480"/>
              <w:rPr>
                <w:snapToGrid w:val="0"/>
              </w:rPr>
            </w:pPr>
            <w:r>
              <w:rPr>
                <w:rFonts w:hint="eastAsia"/>
                <w:snapToGrid w:val="0"/>
              </w:rPr>
              <w:t>3.62</w:t>
            </w:r>
          </w:p>
        </w:tc>
      </w:tr>
      <w:tr w:rsidR="000151DA">
        <w:trPr>
          <w:trHeight w:val="397"/>
          <w:tblHeader/>
          <w:jc w:val="center"/>
        </w:trPr>
        <w:tc>
          <w:tcPr>
            <w:tcW w:w="851" w:type="dxa"/>
            <w:tcBorders>
              <w:top w:val="single" w:sz="4" w:space="0" w:color="auto"/>
              <w:left w:val="single" w:sz="8" w:space="0" w:color="000000"/>
              <w:bottom w:val="single" w:sz="4" w:space="0" w:color="auto"/>
              <w:right w:val="single" w:sz="4" w:space="0" w:color="auto"/>
            </w:tcBorders>
            <w:vAlign w:val="center"/>
          </w:tcPr>
          <w:p w:rsidR="000151DA" w:rsidRDefault="000151DA">
            <w:pPr>
              <w:pStyle w:val="p18"/>
              <w:spacing w:beforeLines="10" w:before="32" w:afterLines="10" w:after="32"/>
              <w:ind w:firstLine="480"/>
              <w:rPr>
                <w:snapToGrid w:val="0"/>
              </w:rPr>
            </w:pPr>
          </w:p>
        </w:tc>
        <w:tc>
          <w:tcPr>
            <w:tcW w:w="2536"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干燥无灰基挥发分</w:t>
            </w:r>
          </w:p>
        </w:tc>
        <w:tc>
          <w:tcPr>
            <w:tcW w:w="1557"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pPr>
            <w:proofErr w:type="spellStart"/>
            <w:r>
              <w:rPr>
                <w:rFonts w:hint="eastAsia"/>
              </w:rPr>
              <w:t>Vdaf</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w:t>
            </w:r>
          </w:p>
        </w:tc>
        <w:tc>
          <w:tcPr>
            <w:tcW w:w="1294"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20.34</w:t>
            </w:r>
          </w:p>
        </w:tc>
        <w:tc>
          <w:tcPr>
            <w:tcW w:w="1406" w:type="dxa"/>
            <w:tcBorders>
              <w:top w:val="single" w:sz="4" w:space="0" w:color="auto"/>
              <w:left w:val="single" w:sz="4" w:space="0" w:color="auto"/>
              <w:bottom w:val="single" w:sz="4" w:space="0" w:color="auto"/>
              <w:right w:val="single" w:sz="8" w:space="0" w:color="000000"/>
            </w:tcBorders>
            <w:vAlign w:val="center"/>
          </w:tcPr>
          <w:p w:rsidR="000151DA" w:rsidRDefault="00677A49">
            <w:pPr>
              <w:pStyle w:val="p18"/>
              <w:spacing w:beforeLines="10" w:before="32" w:afterLines="10" w:after="32"/>
              <w:ind w:firstLine="480"/>
              <w:rPr>
                <w:snapToGrid w:val="0"/>
              </w:rPr>
            </w:pPr>
            <w:r>
              <w:rPr>
                <w:rFonts w:hint="eastAsia"/>
                <w:snapToGrid w:val="0"/>
              </w:rPr>
              <w:t>21.46</w:t>
            </w:r>
          </w:p>
        </w:tc>
      </w:tr>
      <w:tr w:rsidR="000151DA">
        <w:trPr>
          <w:trHeight w:val="397"/>
          <w:tblHeader/>
          <w:jc w:val="center"/>
        </w:trPr>
        <w:tc>
          <w:tcPr>
            <w:tcW w:w="851" w:type="dxa"/>
            <w:tcBorders>
              <w:top w:val="single" w:sz="4" w:space="0" w:color="auto"/>
              <w:left w:val="single" w:sz="8" w:space="0" w:color="000000"/>
              <w:bottom w:val="single" w:sz="4" w:space="0" w:color="auto"/>
              <w:right w:val="single" w:sz="4" w:space="0" w:color="auto"/>
            </w:tcBorders>
            <w:vAlign w:val="center"/>
          </w:tcPr>
          <w:p w:rsidR="000151DA" w:rsidRDefault="000151DA">
            <w:pPr>
              <w:pStyle w:val="p18"/>
              <w:spacing w:beforeLines="10" w:before="32" w:afterLines="10" w:after="32"/>
              <w:ind w:firstLine="480"/>
              <w:rPr>
                <w:snapToGrid w:val="0"/>
              </w:rPr>
            </w:pPr>
          </w:p>
        </w:tc>
        <w:tc>
          <w:tcPr>
            <w:tcW w:w="2536"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收到基灰分</w:t>
            </w:r>
          </w:p>
        </w:tc>
        <w:tc>
          <w:tcPr>
            <w:tcW w:w="1557"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pPr>
            <w:r>
              <w:rPr>
                <w:rFonts w:hint="eastAsia"/>
              </w:rPr>
              <w:t>Aar</w:t>
            </w:r>
          </w:p>
        </w:tc>
        <w:tc>
          <w:tcPr>
            <w:tcW w:w="1417"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w:t>
            </w:r>
          </w:p>
        </w:tc>
        <w:tc>
          <w:tcPr>
            <w:tcW w:w="1294"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35.17</w:t>
            </w:r>
          </w:p>
        </w:tc>
        <w:tc>
          <w:tcPr>
            <w:tcW w:w="1406" w:type="dxa"/>
            <w:tcBorders>
              <w:top w:val="single" w:sz="4" w:space="0" w:color="auto"/>
              <w:left w:val="single" w:sz="4" w:space="0" w:color="auto"/>
              <w:bottom w:val="single" w:sz="4" w:space="0" w:color="auto"/>
              <w:right w:val="single" w:sz="8" w:space="0" w:color="000000"/>
            </w:tcBorders>
            <w:vAlign w:val="center"/>
          </w:tcPr>
          <w:p w:rsidR="000151DA" w:rsidRDefault="00677A49">
            <w:pPr>
              <w:pStyle w:val="p18"/>
              <w:spacing w:beforeLines="10" w:before="32" w:afterLines="10" w:after="32"/>
              <w:ind w:firstLine="480"/>
              <w:rPr>
                <w:snapToGrid w:val="0"/>
              </w:rPr>
            </w:pPr>
            <w:r>
              <w:rPr>
                <w:rFonts w:hint="eastAsia"/>
                <w:snapToGrid w:val="0"/>
              </w:rPr>
              <w:t>40.57</w:t>
            </w:r>
          </w:p>
        </w:tc>
      </w:tr>
      <w:tr w:rsidR="000151DA">
        <w:trPr>
          <w:trHeight w:val="397"/>
          <w:tblHeader/>
          <w:jc w:val="center"/>
        </w:trPr>
        <w:tc>
          <w:tcPr>
            <w:tcW w:w="851" w:type="dxa"/>
            <w:tcBorders>
              <w:top w:val="single" w:sz="4" w:space="0" w:color="auto"/>
              <w:left w:val="single" w:sz="8" w:space="0" w:color="000000"/>
              <w:bottom w:val="single" w:sz="4" w:space="0" w:color="auto"/>
              <w:right w:val="single" w:sz="4" w:space="0" w:color="auto"/>
            </w:tcBorders>
            <w:vAlign w:val="center"/>
          </w:tcPr>
          <w:p w:rsidR="000151DA" w:rsidRDefault="000151DA">
            <w:pPr>
              <w:pStyle w:val="p18"/>
              <w:spacing w:beforeLines="10" w:before="32" w:afterLines="10" w:after="32"/>
              <w:ind w:firstLine="480"/>
              <w:rPr>
                <w:snapToGrid w:val="0"/>
              </w:rPr>
            </w:pPr>
          </w:p>
        </w:tc>
        <w:tc>
          <w:tcPr>
            <w:tcW w:w="2536"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收到基低位发热值</w:t>
            </w:r>
          </w:p>
        </w:tc>
        <w:tc>
          <w:tcPr>
            <w:tcW w:w="1557"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pPr>
            <w:r>
              <w:rPr>
                <w:rFonts w:hint="eastAsia"/>
              </w:rPr>
              <w:t>Qnet.ar</w:t>
            </w:r>
          </w:p>
        </w:tc>
        <w:tc>
          <w:tcPr>
            <w:tcW w:w="1417"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kJ/kg</w:t>
            </w:r>
          </w:p>
        </w:tc>
        <w:tc>
          <w:tcPr>
            <w:tcW w:w="1294"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17540</w:t>
            </w:r>
          </w:p>
        </w:tc>
        <w:tc>
          <w:tcPr>
            <w:tcW w:w="1406" w:type="dxa"/>
            <w:tcBorders>
              <w:top w:val="single" w:sz="4" w:space="0" w:color="auto"/>
              <w:left w:val="single" w:sz="4" w:space="0" w:color="auto"/>
              <w:bottom w:val="single" w:sz="4" w:space="0" w:color="auto"/>
              <w:right w:val="single" w:sz="8" w:space="0" w:color="000000"/>
            </w:tcBorders>
            <w:vAlign w:val="center"/>
          </w:tcPr>
          <w:p w:rsidR="000151DA" w:rsidRDefault="00677A49">
            <w:pPr>
              <w:pStyle w:val="p18"/>
              <w:spacing w:beforeLines="10" w:before="32" w:afterLines="10" w:after="32"/>
              <w:ind w:firstLine="480"/>
              <w:rPr>
                <w:snapToGrid w:val="0"/>
              </w:rPr>
            </w:pPr>
            <w:r>
              <w:rPr>
                <w:rFonts w:hint="eastAsia"/>
                <w:snapToGrid w:val="0"/>
              </w:rPr>
              <w:t>14840</w:t>
            </w:r>
          </w:p>
        </w:tc>
      </w:tr>
      <w:tr w:rsidR="000151DA">
        <w:trPr>
          <w:trHeight w:val="397"/>
          <w:tblHeader/>
          <w:jc w:val="center"/>
        </w:trPr>
        <w:tc>
          <w:tcPr>
            <w:tcW w:w="851" w:type="dxa"/>
            <w:tcBorders>
              <w:top w:val="single" w:sz="4" w:space="0" w:color="auto"/>
              <w:left w:val="single" w:sz="8" w:space="0" w:color="000000"/>
              <w:bottom w:val="single" w:sz="4" w:space="0" w:color="auto"/>
              <w:right w:val="single" w:sz="4" w:space="0" w:color="auto"/>
            </w:tcBorders>
            <w:vAlign w:val="center"/>
          </w:tcPr>
          <w:p w:rsidR="000151DA" w:rsidRDefault="000151DA">
            <w:pPr>
              <w:pStyle w:val="p18"/>
              <w:spacing w:beforeLines="10" w:before="32" w:afterLines="10" w:after="32"/>
              <w:ind w:firstLine="480"/>
              <w:rPr>
                <w:snapToGrid w:val="0"/>
              </w:rPr>
            </w:pPr>
          </w:p>
        </w:tc>
        <w:tc>
          <w:tcPr>
            <w:tcW w:w="2536" w:type="dxa"/>
            <w:tcBorders>
              <w:top w:val="single" w:sz="4" w:space="0" w:color="auto"/>
              <w:left w:val="single" w:sz="4" w:space="0" w:color="auto"/>
              <w:bottom w:val="single" w:sz="4" w:space="0" w:color="auto"/>
              <w:right w:val="single" w:sz="4" w:space="0" w:color="auto"/>
            </w:tcBorders>
            <w:vAlign w:val="center"/>
          </w:tcPr>
          <w:p w:rsidR="000151DA" w:rsidRDefault="000151DA">
            <w:pPr>
              <w:pStyle w:val="p18"/>
              <w:spacing w:beforeLines="10" w:before="32" w:afterLines="10" w:after="32"/>
              <w:ind w:firstLine="480"/>
              <w:rPr>
                <w:snapToGrid w:val="0"/>
              </w:rPr>
            </w:pPr>
          </w:p>
        </w:tc>
        <w:tc>
          <w:tcPr>
            <w:tcW w:w="1557" w:type="dxa"/>
            <w:tcBorders>
              <w:top w:val="single" w:sz="4" w:space="0" w:color="auto"/>
              <w:left w:val="single" w:sz="4" w:space="0" w:color="auto"/>
              <w:bottom w:val="single" w:sz="4" w:space="0" w:color="auto"/>
              <w:right w:val="single" w:sz="4" w:space="0" w:color="auto"/>
            </w:tcBorders>
            <w:vAlign w:val="center"/>
          </w:tcPr>
          <w:p w:rsidR="000151DA" w:rsidRDefault="000151DA">
            <w:pPr>
              <w:pStyle w:val="p18"/>
              <w:spacing w:beforeLines="10" w:before="32" w:afterLines="10" w:after="32"/>
              <w:ind w:firstLine="480"/>
            </w:pPr>
          </w:p>
        </w:tc>
        <w:tc>
          <w:tcPr>
            <w:tcW w:w="1417"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kcal/kg</w:t>
            </w:r>
          </w:p>
        </w:tc>
        <w:tc>
          <w:tcPr>
            <w:tcW w:w="1294"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4189.4</w:t>
            </w:r>
          </w:p>
        </w:tc>
        <w:tc>
          <w:tcPr>
            <w:tcW w:w="1406" w:type="dxa"/>
            <w:tcBorders>
              <w:top w:val="single" w:sz="4" w:space="0" w:color="auto"/>
              <w:left w:val="single" w:sz="4" w:space="0" w:color="auto"/>
              <w:bottom w:val="single" w:sz="4" w:space="0" w:color="auto"/>
              <w:right w:val="single" w:sz="8" w:space="0" w:color="000000"/>
            </w:tcBorders>
            <w:vAlign w:val="center"/>
          </w:tcPr>
          <w:p w:rsidR="000151DA" w:rsidRDefault="00677A49">
            <w:pPr>
              <w:pStyle w:val="p18"/>
              <w:spacing w:beforeLines="10" w:before="32" w:afterLines="10" w:after="32"/>
              <w:ind w:firstLine="480"/>
              <w:rPr>
                <w:snapToGrid w:val="0"/>
              </w:rPr>
            </w:pPr>
            <w:r>
              <w:rPr>
                <w:rFonts w:hint="eastAsia"/>
                <w:snapToGrid w:val="0"/>
              </w:rPr>
              <w:t>3544.5</w:t>
            </w:r>
          </w:p>
        </w:tc>
      </w:tr>
      <w:tr w:rsidR="000151DA">
        <w:trPr>
          <w:trHeight w:val="397"/>
          <w:tblHeader/>
          <w:jc w:val="center"/>
        </w:trPr>
        <w:tc>
          <w:tcPr>
            <w:tcW w:w="851" w:type="dxa"/>
            <w:tcBorders>
              <w:top w:val="single" w:sz="4" w:space="0" w:color="auto"/>
              <w:left w:val="single" w:sz="8" w:space="0" w:color="000000"/>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3</w:t>
            </w:r>
          </w:p>
        </w:tc>
        <w:tc>
          <w:tcPr>
            <w:tcW w:w="2536"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元素分析</w:t>
            </w:r>
          </w:p>
        </w:tc>
        <w:tc>
          <w:tcPr>
            <w:tcW w:w="1557" w:type="dxa"/>
            <w:tcBorders>
              <w:top w:val="single" w:sz="4" w:space="0" w:color="auto"/>
              <w:left w:val="single" w:sz="4" w:space="0" w:color="auto"/>
              <w:bottom w:val="single" w:sz="4" w:space="0" w:color="auto"/>
              <w:right w:val="single" w:sz="4" w:space="0" w:color="auto"/>
            </w:tcBorders>
            <w:vAlign w:val="center"/>
          </w:tcPr>
          <w:p w:rsidR="000151DA" w:rsidRDefault="000151DA">
            <w:pPr>
              <w:pStyle w:val="p18"/>
              <w:spacing w:beforeLines="10" w:before="32" w:afterLines="10" w:after="32"/>
              <w:ind w:firstLine="480"/>
            </w:pPr>
          </w:p>
        </w:tc>
        <w:tc>
          <w:tcPr>
            <w:tcW w:w="1417" w:type="dxa"/>
            <w:tcBorders>
              <w:top w:val="single" w:sz="4" w:space="0" w:color="auto"/>
              <w:left w:val="single" w:sz="4" w:space="0" w:color="auto"/>
              <w:bottom w:val="single" w:sz="4" w:space="0" w:color="auto"/>
              <w:right w:val="single" w:sz="4" w:space="0" w:color="auto"/>
            </w:tcBorders>
            <w:vAlign w:val="center"/>
          </w:tcPr>
          <w:p w:rsidR="000151DA" w:rsidRDefault="000151DA">
            <w:pPr>
              <w:pStyle w:val="p18"/>
              <w:spacing w:beforeLines="10" w:before="32" w:afterLines="10" w:after="32"/>
              <w:ind w:firstLine="480"/>
              <w:rPr>
                <w:snapToGrid w:val="0"/>
              </w:rPr>
            </w:pPr>
          </w:p>
        </w:tc>
        <w:tc>
          <w:tcPr>
            <w:tcW w:w="1294" w:type="dxa"/>
            <w:tcBorders>
              <w:top w:val="single" w:sz="4" w:space="0" w:color="auto"/>
              <w:left w:val="single" w:sz="4" w:space="0" w:color="auto"/>
              <w:bottom w:val="single" w:sz="4" w:space="0" w:color="auto"/>
              <w:right w:val="single" w:sz="4" w:space="0" w:color="auto"/>
            </w:tcBorders>
            <w:vAlign w:val="center"/>
          </w:tcPr>
          <w:p w:rsidR="000151DA" w:rsidRDefault="000151DA">
            <w:pPr>
              <w:pStyle w:val="p18"/>
              <w:spacing w:beforeLines="10" w:before="32" w:afterLines="10" w:after="32"/>
              <w:ind w:firstLine="480"/>
              <w:rPr>
                <w:snapToGrid w:val="0"/>
              </w:rPr>
            </w:pPr>
          </w:p>
        </w:tc>
        <w:tc>
          <w:tcPr>
            <w:tcW w:w="1406" w:type="dxa"/>
            <w:tcBorders>
              <w:top w:val="single" w:sz="4" w:space="0" w:color="auto"/>
              <w:left w:val="single" w:sz="4" w:space="0" w:color="auto"/>
              <w:bottom w:val="single" w:sz="4" w:space="0" w:color="auto"/>
              <w:right w:val="single" w:sz="8" w:space="0" w:color="000000"/>
            </w:tcBorders>
            <w:vAlign w:val="center"/>
          </w:tcPr>
          <w:p w:rsidR="000151DA" w:rsidRDefault="000151DA">
            <w:pPr>
              <w:pStyle w:val="p18"/>
              <w:spacing w:beforeLines="10" w:before="32" w:afterLines="10" w:after="32"/>
              <w:ind w:firstLine="480"/>
              <w:rPr>
                <w:snapToGrid w:val="0"/>
              </w:rPr>
            </w:pPr>
          </w:p>
        </w:tc>
      </w:tr>
      <w:tr w:rsidR="000151DA">
        <w:trPr>
          <w:trHeight w:val="397"/>
          <w:tblHeader/>
          <w:jc w:val="center"/>
        </w:trPr>
        <w:tc>
          <w:tcPr>
            <w:tcW w:w="851" w:type="dxa"/>
            <w:tcBorders>
              <w:top w:val="single" w:sz="4" w:space="0" w:color="auto"/>
              <w:left w:val="single" w:sz="8" w:space="0" w:color="000000"/>
              <w:bottom w:val="single" w:sz="4" w:space="0" w:color="auto"/>
              <w:right w:val="single" w:sz="4" w:space="0" w:color="auto"/>
            </w:tcBorders>
            <w:vAlign w:val="center"/>
          </w:tcPr>
          <w:p w:rsidR="000151DA" w:rsidRDefault="000151DA">
            <w:pPr>
              <w:pStyle w:val="p18"/>
              <w:spacing w:beforeLines="10" w:before="32" w:afterLines="10" w:after="32"/>
              <w:ind w:firstLine="480"/>
              <w:rPr>
                <w:snapToGrid w:val="0"/>
              </w:rPr>
            </w:pPr>
          </w:p>
        </w:tc>
        <w:tc>
          <w:tcPr>
            <w:tcW w:w="2536"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收到基碳分</w:t>
            </w:r>
          </w:p>
        </w:tc>
        <w:tc>
          <w:tcPr>
            <w:tcW w:w="1557"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pPr>
            <w:r>
              <w:rPr>
                <w:rFonts w:hint="eastAsia"/>
              </w:rPr>
              <w:t>Car</w:t>
            </w:r>
          </w:p>
        </w:tc>
        <w:tc>
          <w:tcPr>
            <w:tcW w:w="1417"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w:t>
            </w:r>
          </w:p>
        </w:tc>
        <w:tc>
          <w:tcPr>
            <w:tcW w:w="1294"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46.94</w:t>
            </w:r>
          </w:p>
        </w:tc>
        <w:tc>
          <w:tcPr>
            <w:tcW w:w="1406" w:type="dxa"/>
            <w:tcBorders>
              <w:top w:val="single" w:sz="4" w:space="0" w:color="auto"/>
              <w:left w:val="single" w:sz="4" w:space="0" w:color="auto"/>
              <w:bottom w:val="single" w:sz="4" w:space="0" w:color="auto"/>
              <w:right w:val="single" w:sz="8" w:space="0" w:color="000000"/>
            </w:tcBorders>
            <w:vAlign w:val="center"/>
          </w:tcPr>
          <w:p w:rsidR="000151DA" w:rsidRDefault="00677A49">
            <w:pPr>
              <w:pStyle w:val="p18"/>
              <w:spacing w:beforeLines="10" w:before="32" w:afterLines="10" w:after="32"/>
              <w:ind w:firstLine="480"/>
              <w:rPr>
                <w:snapToGrid w:val="0"/>
              </w:rPr>
            </w:pPr>
            <w:r>
              <w:rPr>
                <w:rFonts w:hint="eastAsia"/>
                <w:snapToGrid w:val="0"/>
              </w:rPr>
              <w:t>40.49</w:t>
            </w:r>
          </w:p>
        </w:tc>
      </w:tr>
      <w:tr w:rsidR="000151DA">
        <w:trPr>
          <w:trHeight w:val="397"/>
          <w:tblHeader/>
          <w:jc w:val="center"/>
        </w:trPr>
        <w:tc>
          <w:tcPr>
            <w:tcW w:w="851" w:type="dxa"/>
            <w:tcBorders>
              <w:top w:val="single" w:sz="4" w:space="0" w:color="auto"/>
              <w:left w:val="single" w:sz="8" w:space="0" w:color="000000"/>
              <w:bottom w:val="single" w:sz="4" w:space="0" w:color="auto"/>
              <w:right w:val="single" w:sz="4" w:space="0" w:color="auto"/>
            </w:tcBorders>
            <w:vAlign w:val="center"/>
          </w:tcPr>
          <w:p w:rsidR="000151DA" w:rsidRDefault="000151DA">
            <w:pPr>
              <w:pStyle w:val="p18"/>
              <w:spacing w:beforeLines="10" w:before="32" w:afterLines="10" w:after="32"/>
              <w:ind w:firstLine="480"/>
              <w:rPr>
                <w:snapToGrid w:val="0"/>
              </w:rPr>
            </w:pPr>
          </w:p>
        </w:tc>
        <w:tc>
          <w:tcPr>
            <w:tcW w:w="2536"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收到基氢分</w:t>
            </w:r>
          </w:p>
        </w:tc>
        <w:tc>
          <w:tcPr>
            <w:tcW w:w="1557"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pPr>
            <w:proofErr w:type="spellStart"/>
            <w:r>
              <w:rPr>
                <w:rFonts w:hint="eastAsia"/>
              </w:rPr>
              <w:t>Har</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w:t>
            </w:r>
          </w:p>
        </w:tc>
        <w:tc>
          <w:tcPr>
            <w:tcW w:w="1294"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2.28</w:t>
            </w:r>
          </w:p>
        </w:tc>
        <w:tc>
          <w:tcPr>
            <w:tcW w:w="1406" w:type="dxa"/>
            <w:tcBorders>
              <w:top w:val="single" w:sz="4" w:space="0" w:color="auto"/>
              <w:left w:val="single" w:sz="4" w:space="0" w:color="auto"/>
              <w:bottom w:val="single" w:sz="4" w:space="0" w:color="auto"/>
              <w:right w:val="single" w:sz="8" w:space="0" w:color="000000"/>
            </w:tcBorders>
            <w:vAlign w:val="center"/>
          </w:tcPr>
          <w:p w:rsidR="000151DA" w:rsidRDefault="00677A49">
            <w:pPr>
              <w:pStyle w:val="p18"/>
              <w:spacing w:beforeLines="10" w:before="32" w:afterLines="10" w:after="32"/>
              <w:ind w:firstLine="480"/>
              <w:rPr>
                <w:snapToGrid w:val="0"/>
              </w:rPr>
            </w:pPr>
            <w:r>
              <w:rPr>
                <w:rFonts w:hint="eastAsia"/>
                <w:snapToGrid w:val="0"/>
              </w:rPr>
              <w:t>2.59</w:t>
            </w:r>
          </w:p>
        </w:tc>
      </w:tr>
      <w:tr w:rsidR="000151DA">
        <w:trPr>
          <w:trHeight w:val="397"/>
          <w:tblHeader/>
          <w:jc w:val="center"/>
        </w:trPr>
        <w:tc>
          <w:tcPr>
            <w:tcW w:w="851" w:type="dxa"/>
            <w:tcBorders>
              <w:top w:val="single" w:sz="4" w:space="0" w:color="auto"/>
              <w:left w:val="single" w:sz="8" w:space="0" w:color="000000"/>
              <w:bottom w:val="single" w:sz="4" w:space="0" w:color="auto"/>
              <w:right w:val="single" w:sz="4" w:space="0" w:color="auto"/>
            </w:tcBorders>
            <w:vAlign w:val="center"/>
          </w:tcPr>
          <w:p w:rsidR="000151DA" w:rsidRDefault="000151DA">
            <w:pPr>
              <w:pStyle w:val="p18"/>
              <w:spacing w:beforeLines="10" w:before="32" w:afterLines="10" w:after="32"/>
              <w:ind w:firstLine="480"/>
              <w:rPr>
                <w:snapToGrid w:val="0"/>
              </w:rPr>
            </w:pPr>
          </w:p>
        </w:tc>
        <w:tc>
          <w:tcPr>
            <w:tcW w:w="2536"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收到基氧分</w:t>
            </w:r>
          </w:p>
        </w:tc>
        <w:tc>
          <w:tcPr>
            <w:tcW w:w="1557"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pPr>
            <w:r>
              <w:rPr>
                <w:rFonts w:hint="eastAsia"/>
              </w:rPr>
              <w:t>Oar</w:t>
            </w:r>
          </w:p>
        </w:tc>
        <w:tc>
          <w:tcPr>
            <w:tcW w:w="1417"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w:t>
            </w:r>
          </w:p>
        </w:tc>
        <w:tc>
          <w:tcPr>
            <w:tcW w:w="1294"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7.22</w:t>
            </w:r>
          </w:p>
        </w:tc>
        <w:tc>
          <w:tcPr>
            <w:tcW w:w="1406" w:type="dxa"/>
            <w:tcBorders>
              <w:top w:val="single" w:sz="4" w:space="0" w:color="auto"/>
              <w:left w:val="single" w:sz="4" w:space="0" w:color="auto"/>
              <w:bottom w:val="single" w:sz="4" w:space="0" w:color="auto"/>
              <w:right w:val="single" w:sz="8" w:space="0" w:color="000000"/>
            </w:tcBorders>
            <w:vAlign w:val="center"/>
          </w:tcPr>
          <w:p w:rsidR="000151DA" w:rsidRDefault="00677A49">
            <w:pPr>
              <w:pStyle w:val="p18"/>
              <w:spacing w:beforeLines="10" w:before="32" w:afterLines="10" w:after="32"/>
              <w:ind w:firstLine="480"/>
              <w:rPr>
                <w:snapToGrid w:val="0"/>
              </w:rPr>
            </w:pPr>
            <w:r>
              <w:rPr>
                <w:rFonts w:hint="eastAsia"/>
                <w:snapToGrid w:val="0"/>
              </w:rPr>
              <w:t>7.40</w:t>
            </w:r>
          </w:p>
        </w:tc>
      </w:tr>
      <w:tr w:rsidR="000151DA">
        <w:trPr>
          <w:trHeight w:val="397"/>
          <w:tblHeader/>
          <w:jc w:val="center"/>
        </w:trPr>
        <w:tc>
          <w:tcPr>
            <w:tcW w:w="851" w:type="dxa"/>
            <w:tcBorders>
              <w:top w:val="single" w:sz="4" w:space="0" w:color="auto"/>
              <w:left w:val="single" w:sz="8" w:space="0" w:color="000000"/>
              <w:bottom w:val="single" w:sz="4" w:space="0" w:color="auto"/>
              <w:right w:val="single" w:sz="4" w:space="0" w:color="auto"/>
            </w:tcBorders>
            <w:vAlign w:val="center"/>
          </w:tcPr>
          <w:p w:rsidR="000151DA" w:rsidRDefault="000151DA">
            <w:pPr>
              <w:pStyle w:val="p18"/>
              <w:spacing w:beforeLines="10" w:before="32" w:afterLines="10" w:after="32"/>
              <w:ind w:firstLine="480"/>
              <w:rPr>
                <w:snapToGrid w:val="0"/>
              </w:rPr>
            </w:pPr>
          </w:p>
        </w:tc>
        <w:tc>
          <w:tcPr>
            <w:tcW w:w="2536"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收到基氮分</w:t>
            </w:r>
          </w:p>
        </w:tc>
        <w:tc>
          <w:tcPr>
            <w:tcW w:w="1557"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pPr>
            <w:r>
              <w:rPr>
                <w:rFonts w:hint="eastAsia"/>
              </w:rPr>
              <w:t>Nar</w:t>
            </w:r>
          </w:p>
        </w:tc>
        <w:tc>
          <w:tcPr>
            <w:tcW w:w="1417"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w:t>
            </w:r>
          </w:p>
        </w:tc>
        <w:tc>
          <w:tcPr>
            <w:tcW w:w="1294"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0.71</w:t>
            </w:r>
          </w:p>
        </w:tc>
        <w:tc>
          <w:tcPr>
            <w:tcW w:w="1406" w:type="dxa"/>
            <w:tcBorders>
              <w:top w:val="single" w:sz="4" w:space="0" w:color="auto"/>
              <w:left w:val="single" w:sz="4" w:space="0" w:color="auto"/>
              <w:bottom w:val="single" w:sz="4" w:space="0" w:color="auto"/>
              <w:right w:val="single" w:sz="8" w:space="0" w:color="000000"/>
            </w:tcBorders>
            <w:vAlign w:val="center"/>
          </w:tcPr>
          <w:p w:rsidR="000151DA" w:rsidRDefault="00677A49">
            <w:pPr>
              <w:pStyle w:val="p18"/>
              <w:spacing w:beforeLines="10" w:before="32" w:afterLines="10" w:after="32"/>
              <w:ind w:firstLine="480"/>
              <w:rPr>
                <w:snapToGrid w:val="0"/>
              </w:rPr>
            </w:pPr>
            <w:r>
              <w:rPr>
                <w:rFonts w:hint="eastAsia"/>
                <w:snapToGrid w:val="0"/>
              </w:rPr>
              <w:t>0.58</w:t>
            </w:r>
          </w:p>
        </w:tc>
      </w:tr>
      <w:tr w:rsidR="000151DA">
        <w:trPr>
          <w:trHeight w:val="397"/>
          <w:tblHeader/>
          <w:jc w:val="center"/>
        </w:trPr>
        <w:tc>
          <w:tcPr>
            <w:tcW w:w="851" w:type="dxa"/>
            <w:tcBorders>
              <w:top w:val="single" w:sz="4" w:space="0" w:color="auto"/>
              <w:left w:val="single" w:sz="8" w:space="0" w:color="000000"/>
              <w:bottom w:val="single" w:sz="4" w:space="0" w:color="auto"/>
              <w:right w:val="single" w:sz="4" w:space="0" w:color="auto"/>
            </w:tcBorders>
            <w:vAlign w:val="center"/>
          </w:tcPr>
          <w:p w:rsidR="000151DA" w:rsidRDefault="000151DA">
            <w:pPr>
              <w:pStyle w:val="p18"/>
              <w:spacing w:beforeLines="10" w:before="32" w:afterLines="10" w:after="32"/>
              <w:ind w:firstLine="480"/>
              <w:rPr>
                <w:snapToGrid w:val="0"/>
              </w:rPr>
            </w:pPr>
          </w:p>
        </w:tc>
        <w:tc>
          <w:tcPr>
            <w:tcW w:w="2536"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收到基硫分</w:t>
            </w:r>
          </w:p>
        </w:tc>
        <w:tc>
          <w:tcPr>
            <w:tcW w:w="1557"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pPr>
            <w:r>
              <w:rPr>
                <w:rFonts w:hint="eastAsia"/>
              </w:rPr>
              <w:t>St.ar</w:t>
            </w:r>
          </w:p>
        </w:tc>
        <w:tc>
          <w:tcPr>
            <w:tcW w:w="1417"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w:t>
            </w:r>
          </w:p>
        </w:tc>
        <w:tc>
          <w:tcPr>
            <w:tcW w:w="1294"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0.78</w:t>
            </w:r>
          </w:p>
        </w:tc>
        <w:tc>
          <w:tcPr>
            <w:tcW w:w="1406" w:type="dxa"/>
            <w:tcBorders>
              <w:top w:val="single" w:sz="4" w:space="0" w:color="auto"/>
              <w:left w:val="single" w:sz="4" w:space="0" w:color="auto"/>
              <w:bottom w:val="single" w:sz="4" w:space="0" w:color="auto"/>
              <w:right w:val="single" w:sz="8" w:space="0" w:color="000000"/>
            </w:tcBorders>
            <w:vAlign w:val="center"/>
          </w:tcPr>
          <w:p w:rsidR="000151DA" w:rsidRDefault="00677A49">
            <w:pPr>
              <w:pStyle w:val="p18"/>
              <w:spacing w:beforeLines="10" w:before="32" w:afterLines="10" w:after="32"/>
              <w:ind w:firstLine="480"/>
              <w:rPr>
                <w:snapToGrid w:val="0"/>
              </w:rPr>
            </w:pPr>
            <w:r>
              <w:rPr>
                <w:rFonts w:hint="eastAsia"/>
                <w:snapToGrid w:val="0"/>
              </w:rPr>
              <w:t>0.87</w:t>
            </w:r>
          </w:p>
        </w:tc>
      </w:tr>
      <w:tr w:rsidR="000151DA">
        <w:trPr>
          <w:trHeight w:val="397"/>
          <w:tblHeader/>
          <w:jc w:val="center"/>
        </w:trPr>
        <w:tc>
          <w:tcPr>
            <w:tcW w:w="851" w:type="dxa"/>
            <w:tcBorders>
              <w:top w:val="single" w:sz="4" w:space="0" w:color="auto"/>
              <w:left w:val="single" w:sz="8" w:space="0" w:color="000000"/>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4</w:t>
            </w:r>
          </w:p>
        </w:tc>
        <w:tc>
          <w:tcPr>
            <w:tcW w:w="2536"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可磨性系数</w:t>
            </w:r>
          </w:p>
        </w:tc>
        <w:tc>
          <w:tcPr>
            <w:tcW w:w="1557" w:type="dxa"/>
            <w:tcBorders>
              <w:top w:val="single" w:sz="4" w:space="0" w:color="auto"/>
              <w:left w:val="single" w:sz="4" w:space="0" w:color="auto"/>
              <w:bottom w:val="single" w:sz="4" w:space="0" w:color="auto"/>
              <w:right w:val="single" w:sz="4" w:space="0" w:color="auto"/>
            </w:tcBorders>
            <w:vAlign w:val="center"/>
          </w:tcPr>
          <w:p w:rsidR="000151DA" w:rsidRDefault="000151DA">
            <w:pPr>
              <w:pStyle w:val="p18"/>
              <w:spacing w:beforeLines="10" w:before="32" w:afterLines="10" w:after="32"/>
              <w:ind w:firstLine="480"/>
            </w:pPr>
          </w:p>
        </w:tc>
        <w:tc>
          <w:tcPr>
            <w:tcW w:w="1417" w:type="dxa"/>
            <w:tcBorders>
              <w:top w:val="single" w:sz="4" w:space="0" w:color="auto"/>
              <w:left w:val="single" w:sz="4" w:space="0" w:color="auto"/>
              <w:bottom w:val="single" w:sz="4" w:space="0" w:color="auto"/>
              <w:right w:val="single" w:sz="4" w:space="0" w:color="auto"/>
            </w:tcBorders>
            <w:vAlign w:val="center"/>
          </w:tcPr>
          <w:p w:rsidR="000151DA" w:rsidRDefault="000151DA">
            <w:pPr>
              <w:pStyle w:val="p18"/>
              <w:spacing w:beforeLines="10" w:before="32" w:afterLines="10" w:after="32"/>
              <w:ind w:firstLine="480"/>
              <w:rPr>
                <w:snapToGrid w:val="0"/>
              </w:rPr>
            </w:pPr>
          </w:p>
        </w:tc>
        <w:tc>
          <w:tcPr>
            <w:tcW w:w="1294" w:type="dxa"/>
            <w:tcBorders>
              <w:top w:val="single" w:sz="4" w:space="0" w:color="auto"/>
              <w:left w:val="single" w:sz="4" w:space="0" w:color="auto"/>
              <w:bottom w:val="single" w:sz="4" w:space="0" w:color="auto"/>
              <w:right w:val="single" w:sz="4" w:space="0" w:color="auto"/>
            </w:tcBorders>
            <w:vAlign w:val="center"/>
          </w:tcPr>
          <w:p w:rsidR="000151DA" w:rsidRDefault="000151DA">
            <w:pPr>
              <w:pStyle w:val="p18"/>
              <w:spacing w:beforeLines="10" w:before="32" w:afterLines="10" w:after="32"/>
              <w:ind w:firstLine="480"/>
              <w:rPr>
                <w:snapToGrid w:val="0"/>
              </w:rPr>
            </w:pPr>
          </w:p>
        </w:tc>
        <w:tc>
          <w:tcPr>
            <w:tcW w:w="1406" w:type="dxa"/>
            <w:tcBorders>
              <w:top w:val="single" w:sz="4" w:space="0" w:color="auto"/>
              <w:left w:val="single" w:sz="4" w:space="0" w:color="auto"/>
              <w:bottom w:val="single" w:sz="4" w:space="0" w:color="auto"/>
              <w:right w:val="single" w:sz="8" w:space="0" w:color="000000"/>
            </w:tcBorders>
            <w:vAlign w:val="center"/>
          </w:tcPr>
          <w:p w:rsidR="000151DA" w:rsidRDefault="000151DA">
            <w:pPr>
              <w:pStyle w:val="p18"/>
              <w:spacing w:beforeLines="10" w:before="32" w:afterLines="10" w:after="32"/>
              <w:ind w:firstLine="480"/>
              <w:rPr>
                <w:snapToGrid w:val="0"/>
              </w:rPr>
            </w:pPr>
          </w:p>
        </w:tc>
      </w:tr>
      <w:tr w:rsidR="000151DA">
        <w:trPr>
          <w:trHeight w:val="397"/>
          <w:tblHeader/>
          <w:jc w:val="center"/>
        </w:trPr>
        <w:tc>
          <w:tcPr>
            <w:tcW w:w="851" w:type="dxa"/>
            <w:tcBorders>
              <w:top w:val="single" w:sz="4" w:space="0" w:color="auto"/>
              <w:left w:val="single" w:sz="8" w:space="0" w:color="000000"/>
              <w:bottom w:val="single" w:sz="4" w:space="0" w:color="auto"/>
              <w:right w:val="single" w:sz="4" w:space="0" w:color="auto"/>
            </w:tcBorders>
            <w:vAlign w:val="center"/>
          </w:tcPr>
          <w:p w:rsidR="000151DA" w:rsidRDefault="000151DA">
            <w:pPr>
              <w:pStyle w:val="p18"/>
              <w:spacing w:beforeLines="10" w:before="32" w:afterLines="10" w:after="32"/>
              <w:ind w:firstLine="480"/>
              <w:rPr>
                <w:snapToGrid w:val="0"/>
              </w:rPr>
            </w:pPr>
          </w:p>
        </w:tc>
        <w:tc>
          <w:tcPr>
            <w:tcW w:w="2536"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哈氏可磨度</w:t>
            </w:r>
          </w:p>
        </w:tc>
        <w:tc>
          <w:tcPr>
            <w:tcW w:w="1557"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pPr>
            <w:r>
              <w:rPr>
                <w:rFonts w:hint="eastAsia"/>
              </w:rPr>
              <w:t>HGI</w:t>
            </w:r>
          </w:p>
        </w:tc>
        <w:tc>
          <w:tcPr>
            <w:tcW w:w="1417"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w:t>
            </w:r>
          </w:p>
        </w:tc>
        <w:tc>
          <w:tcPr>
            <w:tcW w:w="1294"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78</w:t>
            </w:r>
          </w:p>
        </w:tc>
        <w:tc>
          <w:tcPr>
            <w:tcW w:w="1406" w:type="dxa"/>
            <w:tcBorders>
              <w:top w:val="single" w:sz="4" w:space="0" w:color="auto"/>
              <w:left w:val="single" w:sz="4" w:space="0" w:color="auto"/>
              <w:bottom w:val="single" w:sz="4" w:space="0" w:color="auto"/>
              <w:right w:val="single" w:sz="8" w:space="0" w:color="000000"/>
            </w:tcBorders>
            <w:vAlign w:val="center"/>
          </w:tcPr>
          <w:p w:rsidR="000151DA" w:rsidRDefault="00677A49">
            <w:pPr>
              <w:pStyle w:val="p18"/>
              <w:spacing w:beforeLines="10" w:before="32" w:afterLines="10" w:after="32"/>
              <w:ind w:firstLine="480"/>
              <w:rPr>
                <w:snapToGrid w:val="0"/>
              </w:rPr>
            </w:pPr>
            <w:r>
              <w:rPr>
                <w:rFonts w:hint="eastAsia"/>
                <w:snapToGrid w:val="0"/>
              </w:rPr>
              <w:t>81</w:t>
            </w:r>
          </w:p>
        </w:tc>
      </w:tr>
      <w:tr w:rsidR="000151DA">
        <w:trPr>
          <w:trHeight w:val="397"/>
          <w:tblHeader/>
          <w:jc w:val="center"/>
        </w:trPr>
        <w:tc>
          <w:tcPr>
            <w:tcW w:w="851" w:type="dxa"/>
            <w:tcBorders>
              <w:top w:val="single" w:sz="4" w:space="0" w:color="auto"/>
              <w:left w:val="single" w:sz="8" w:space="0" w:color="000000"/>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5</w:t>
            </w:r>
          </w:p>
        </w:tc>
        <w:tc>
          <w:tcPr>
            <w:tcW w:w="2536"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煤的冲刷磨损指数</w:t>
            </w:r>
          </w:p>
        </w:tc>
        <w:tc>
          <w:tcPr>
            <w:tcW w:w="1557"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pPr>
            <w:proofErr w:type="spellStart"/>
            <w:r>
              <w:rPr>
                <w:rFonts w:hint="eastAsia"/>
              </w:rPr>
              <w:t>Ke</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w:t>
            </w:r>
          </w:p>
        </w:tc>
        <w:tc>
          <w:tcPr>
            <w:tcW w:w="1294"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2.6</w:t>
            </w:r>
          </w:p>
        </w:tc>
        <w:tc>
          <w:tcPr>
            <w:tcW w:w="1406" w:type="dxa"/>
            <w:tcBorders>
              <w:top w:val="single" w:sz="4" w:space="0" w:color="auto"/>
              <w:left w:val="single" w:sz="4" w:space="0" w:color="auto"/>
              <w:bottom w:val="single" w:sz="4" w:space="0" w:color="auto"/>
              <w:right w:val="single" w:sz="8" w:space="0" w:color="000000"/>
            </w:tcBorders>
            <w:vAlign w:val="center"/>
          </w:tcPr>
          <w:p w:rsidR="000151DA" w:rsidRDefault="00677A49">
            <w:pPr>
              <w:pStyle w:val="p18"/>
              <w:spacing w:beforeLines="10" w:before="32" w:afterLines="10" w:after="32"/>
              <w:ind w:firstLine="480"/>
              <w:rPr>
                <w:snapToGrid w:val="0"/>
              </w:rPr>
            </w:pPr>
            <w:r>
              <w:rPr>
                <w:rFonts w:hint="eastAsia"/>
                <w:snapToGrid w:val="0"/>
              </w:rPr>
              <w:t>4.9</w:t>
            </w:r>
          </w:p>
        </w:tc>
      </w:tr>
      <w:tr w:rsidR="000151DA">
        <w:trPr>
          <w:trHeight w:val="397"/>
          <w:tblHeader/>
          <w:jc w:val="center"/>
        </w:trPr>
        <w:tc>
          <w:tcPr>
            <w:tcW w:w="851" w:type="dxa"/>
            <w:tcBorders>
              <w:top w:val="single" w:sz="4" w:space="0" w:color="auto"/>
              <w:left w:val="single" w:sz="8" w:space="0" w:color="000000"/>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6</w:t>
            </w:r>
          </w:p>
        </w:tc>
        <w:tc>
          <w:tcPr>
            <w:tcW w:w="2536"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煤中游离二氧化硅</w:t>
            </w:r>
          </w:p>
        </w:tc>
        <w:tc>
          <w:tcPr>
            <w:tcW w:w="1557"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pPr>
            <w:r>
              <w:rPr>
                <w:rFonts w:hint="eastAsia"/>
              </w:rPr>
              <w:t>SiO2(F)</w:t>
            </w:r>
          </w:p>
        </w:tc>
        <w:tc>
          <w:tcPr>
            <w:tcW w:w="1417"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w:t>
            </w:r>
          </w:p>
        </w:tc>
        <w:tc>
          <w:tcPr>
            <w:tcW w:w="1294"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5.38</w:t>
            </w:r>
          </w:p>
        </w:tc>
        <w:tc>
          <w:tcPr>
            <w:tcW w:w="1406" w:type="dxa"/>
            <w:tcBorders>
              <w:top w:val="single" w:sz="4" w:space="0" w:color="auto"/>
              <w:left w:val="single" w:sz="4" w:space="0" w:color="auto"/>
              <w:bottom w:val="single" w:sz="4" w:space="0" w:color="auto"/>
              <w:right w:val="single" w:sz="8" w:space="0" w:color="000000"/>
            </w:tcBorders>
            <w:vAlign w:val="center"/>
          </w:tcPr>
          <w:p w:rsidR="000151DA" w:rsidRDefault="00677A49">
            <w:pPr>
              <w:pStyle w:val="p18"/>
              <w:spacing w:beforeLines="10" w:before="32" w:afterLines="10" w:after="32"/>
              <w:ind w:firstLine="480"/>
              <w:rPr>
                <w:snapToGrid w:val="0"/>
              </w:rPr>
            </w:pPr>
            <w:r>
              <w:rPr>
                <w:rFonts w:hint="eastAsia"/>
                <w:snapToGrid w:val="0"/>
              </w:rPr>
              <w:t>10.40</w:t>
            </w:r>
          </w:p>
        </w:tc>
      </w:tr>
      <w:tr w:rsidR="000151DA">
        <w:trPr>
          <w:trHeight w:val="397"/>
          <w:tblHeader/>
          <w:jc w:val="center"/>
        </w:trPr>
        <w:tc>
          <w:tcPr>
            <w:tcW w:w="851" w:type="dxa"/>
            <w:tcBorders>
              <w:top w:val="single" w:sz="4" w:space="0" w:color="auto"/>
              <w:left w:val="single" w:sz="8" w:space="0" w:color="000000"/>
              <w:bottom w:val="single" w:sz="4" w:space="0" w:color="auto"/>
              <w:right w:val="single" w:sz="4" w:space="0" w:color="auto"/>
            </w:tcBorders>
            <w:vAlign w:val="center"/>
          </w:tcPr>
          <w:p w:rsidR="000151DA" w:rsidRDefault="000151DA">
            <w:pPr>
              <w:pStyle w:val="p18"/>
              <w:spacing w:beforeLines="10" w:before="32" w:afterLines="10" w:after="32"/>
              <w:ind w:firstLine="480"/>
              <w:rPr>
                <w:snapToGrid w:val="0"/>
              </w:rPr>
            </w:pPr>
          </w:p>
        </w:tc>
        <w:tc>
          <w:tcPr>
            <w:tcW w:w="2536"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煤中氟</w:t>
            </w:r>
          </w:p>
        </w:tc>
        <w:tc>
          <w:tcPr>
            <w:tcW w:w="1557"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pPr>
            <w:r>
              <w:rPr>
                <w:rFonts w:hint="eastAsia"/>
              </w:rPr>
              <w:t>Far</w:t>
            </w:r>
          </w:p>
        </w:tc>
        <w:tc>
          <w:tcPr>
            <w:tcW w:w="1417"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μg/g</w:t>
            </w:r>
          </w:p>
        </w:tc>
        <w:tc>
          <w:tcPr>
            <w:tcW w:w="1294"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112</w:t>
            </w:r>
          </w:p>
        </w:tc>
        <w:tc>
          <w:tcPr>
            <w:tcW w:w="1406" w:type="dxa"/>
            <w:tcBorders>
              <w:top w:val="single" w:sz="4" w:space="0" w:color="auto"/>
              <w:left w:val="single" w:sz="4" w:space="0" w:color="auto"/>
              <w:bottom w:val="single" w:sz="4" w:space="0" w:color="auto"/>
              <w:right w:val="single" w:sz="8" w:space="0" w:color="000000"/>
            </w:tcBorders>
            <w:vAlign w:val="center"/>
          </w:tcPr>
          <w:p w:rsidR="000151DA" w:rsidRDefault="00677A49">
            <w:pPr>
              <w:pStyle w:val="p18"/>
              <w:spacing w:beforeLines="10" w:before="32" w:afterLines="10" w:after="32"/>
              <w:ind w:firstLine="480"/>
              <w:rPr>
                <w:snapToGrid w:val="0"/>
              </w:rPr>
            </w:pPr>
            <w:r>
              <w:rPr>
                <w:rFonts w:hint="eastAsia"/>
                <w:snapToGrid w:val="0"/>
              </w:rPr>
              <w:t>127</w:t>
            </w:r>
          </w:p>
        </w:tc>
      </w:tr>
      <w:tr w:rsidR="000151DA">
        <w:trPr>
          <w:trHeight w:val="397"/>
          <w:tblHeader/>
          <w:jc w:val="center"/>
        </w:trPr>
        <w:tc>
          <w:tcPr>
            <w:tcW w:w="851" w:type="dxa"/>
            <w:tcBorders>
              <w:top w:val="single" w:sz="4" w:space="0" w:color="auto"/>
              <w:left w:val="single" w:sz="8" w:space="0" w:color="000000"/>
              <w:bottom w:val="single" w:sz="4" w:space="0" w:color="auto"/>
              <w:right w:val="single" w:sz="4" w:space="0" w:color="auto"/>
            </w:tcBorders>
            <w:vAlign w:val="center"/>
          </w:tcPr>
          <w:p w:rsidR="000151DA" w:rsidRDefault="000151DA">
            <w:pPr>
              <w:pStyle w:val="p18"/>
              <w:spacing w:beforeLines="10" w:before="32" w:afterLines="10" w:after="32"/>
              <w:ind w:firstLine="480"/>
              <w:rPr>
                <w:snapToGrid w:val="0"/>
              </w:rPr>
            </w:pPr>
          </w:p>
        </w:tc>
        <w:tc>
          <w:tcPr>
            <w:tcW w:w="2536"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煤中氯</w:t>
            </w:r>
          </w:p>
        </w:tc>
        <w:tc>
          <w:tcPr>
            <w:tcW w:w="1557"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pPr>
            <w:proofErr w:type="spellStart"/>
            <w:r>
              <w:rPr>
                <w:rFonts w:hint="eastAsia"/>
              </w:rPr>
              <w:t>Clar</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w:t>
            </w:r>
          </w:p>
        </w:tc>
        <w:tc>
          <w:tcPr>
            <w:tcW w:w="1294"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0.006</w:t>
            </w:r>
          </w:p>
        </w:tc>
        <w:tc>
          <w:tcPr>
            <w:tcW w:w="1406" w:type="dxa"/>
            <w:tcBorders>
              <w:top w:val="single" w:sz="4" w:space="0" w:color="auto"/>
              <w:left w:val="single" w:sz="4" w:space="0" w:color="auto"/>
              <w:bottom w:val="single" w:sz="4" w:space="0" w:color="auto"/>
              <w:right w:val="single" w:sz="8" w:space="0" w:color="000000"/>
            </w:tcBorders>
            <w:vAlign w:val="center"/>
          </w:tcPr>
          <w:p w:rsidR="000151DA" w:rsidRDefault="00677A49">
            <w:pPr>
              <w:pStyle w:val="p18"/>
              <w:spacing w:beforeLines="10" w:before="32" w:afterLines="10" w:after="32"/>
              <w:ind w:firstLine="480"/>
              <w:rPr>
                <w:snapToGrid w:val="0"/>
              </w:rPr>
            </w:pPr>
            <w:r>
              <w:rPr>
                <w:rFonts w:hint="eastAsia"/>
                <w:snapToGrid w:val="0"/>
              </w:rPr>
              <w:t>0.010</w:t>
            </w:r>
          </w:p>
        </w:tc>
      </w:tr>
      <w:tr w:rsidR="000151DA">
        <w:trPr>
          <w:trHeight w:val="397"/>
          <w:tblHeader/>
          <w:jc w:val="center"/>
        </w:trPr>
        <w:tc>
          <w:tcPr>
            <w:tcW w:w="851" w:type="dxa"/>
            <w:tcBorders>
              <w:top w:val="single" w:sz="4" w:space="0" w:color="auto"/>
              <w:left w:val="single" w:sz="8" w:space="0" w:color="000000"/>
              <w:bottom w:val="single" w:sz="4" w:space="0" w:color="auto"/>
              <w:right w:val="single" w:sz="4" w:space="0" w:color="auto"/>
            </w:tcBorders>
            <w:vAlign w:val="center"/>
          </w:tcPr>
          <w:p w:rsidR="000151DA" w:rsidRDefault="000151DA">
            <w:pPr>
              <w:pStyle w:val="p18"/>
              <w:spacing w:beforeLines="10" w:before="32" w:afterLines="10" w:after="32"/>
              <w:ind w:firstLine="480"/>
              <w:rPr>
                <w:snapToGrid w:val="0"/>
              </w:rPr>
            </w:pPr>
          </w:p>
        </w:tc>
        <w:tc>
          <w:tcPr>
            <w:tcW w:w="2536"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煤中砷</w:t>
            </w:r>
          </w:p>
        </w:tc>
        <w:tc>
          <w:tcPr>
            <w:tcW w:w="1557"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pPr>
            <w:proofErr w:type="spellStart"/>
            <w:r>
              <w:rPr>
                <w:rFonts w:hint="eastAsia"/>
              </w:rPr>
              <w:t>Asar</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μg/g</w:t>
            </w:r>
          </w:p>
        </w:tc>
        <w:tc>
          <w:tcPr>
            <w:tcW w:w="1294"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12</w:t>
            </w:r>
          </w:p>
        </w:tc>
        <w:tc>
          <w:tcPr>
            <w:tcW w:w="1406" w:type="dxa"/>
            <w:tcBorders>
              <w:top w:val="single" w:sz="4" w:space="0" w:color="auto"/>
              <w:left w:val="single" w:sz="4" w:space="0" w:color="auto"/>
              <w:bottom w:val="single" w:sz="4" w:space="0" w:color="auto"/>
              <w:right w:val="single" w:sz="8" w:space="0" w:color="000000"/>
            </w:tcBorders>
            <w:vAlign w:val="center"/>
          </w:tcPr>
          <w:p w:rsidR="000151DA" w:rsidRDefault="00677A49">
            <w:pPr>
              <w:pStyle w:val="p18"/>
              <w:spacing w:beforeLines="10" w:before="32" w:afterLines="10" w:after="32"/>
              <w:ind w:firstLine="480"/>
              <w:rPr>
                <w:snapToGrid w:val="0"/>
              </w:rPr>
            </w:pPr>
            <w:r>
              <w:rPr>
                <w:rFonts w:hint="eastAsia"/>
                <w:snapToGrid w:val="0"/>
              </w:rPr>
              <w:t>17</w:t>
            </w:r>
          </w:p>
        </w:tc>
      </w:tr>
      <w:tr w:rsidR="000151DA">
        <w:trPr>
          <w:trHeight w:val="397"/>
          <w:tblHeader/>
          <w:jc w:val="center"/>
        </w:trPr>
        <w:tc>
          <w:tcPr>
            <w:tcW w:w="851" w:type="dxa"/>
            <w:tcBorders>
              <w:top w:val="single" w:sz="4" w:space="0" w:color="auto"/>
              <w:left w:val="single" w:sz="8" w:space="0" w:color="000000"/>
              <w:bottom w:val="single" w:sz="4" w:space="0" w:color="auto"/>
              <w:right w:val="single" w:sz="4" w:space="0" w:color="auto"/>
            </w:tcBorders>
            <w:vAlign w:val="center"/>
          </w:tcPr>
          <w:p w:rsidR="000151DA" w:rsidRDefault="000151DA">
            <w:pPr>
              <w:pStyle w:val="p18"/>
              <w:spacing w:beforeLines="10" w:before="32" w:afterLines="10" w:after="32"/>
              <w:ind w:firstLine="480"/>
              <w:rPr>
                <w:snapToGrid w:val="0"/>
              </w:rPr>
            </w:pPr>
          </w:p>
        </w:tc>
        <w:tc>
          <w:tcPr>
            <w:tcW w:w="2536"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煤中汞</w:t>
            </w:r>
          </w:p>
        </w:tc>
        <w:tc>
          <w:tcPr>
            <w:tcW w:w="1557"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pPr>
            <w:proofErr w:type="spellStart"/>
            <w:r>
              <w:rPr>
                <w:rFonts w:hint="eastAsia"/>
              </w:rPr>
              <w:t>Hgar</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μg/g</w:t>
            </w:r>
          </w:p>
        </w:tc>
        <w:tc>
          <w:tcPr>
            <w:tcW w:w="1294" w:type="dxa"/>
            <w:tcBorders>
              <w:top w:val="single" w:sz="4" w:space="0" w:color="auto"/>
              <w:left w:val="single" w:sz="4" w:space="0" w:color="auto"/>
              <w:bottom w:val="single" w:sz="4" w:space="0" w:color="auto"/>
              <w:right w:val="single" w:sz="4" w:space="0" w:color="auto"/>
            </w:tcBorders>
            <w:vAlign w:val="center"/>
          </w:tcPr>
          <w:p w:rsidR="000151DA" w:rsidRDefault="00677A49">
            <w:pPr>
              <w:pStyle w:val="p18"/>
              <w:spacing w:beforeLines="10" w:before="32" w:afterLines="10" w:after="32"/>
              <w:ind w:firstLine="480"/>
              <w:rPr>
                <w:snapToGrid w:val="0"/>
              </w:rPr>
            </w:pPr>
            <w:r>
              <w:rPr>
                <w:rFonts w:hint="eastAsia"/>
                <w:snapToGrid w:val="0"/>
              </w:rPr>
              <w:t>0.08</w:t>
            </w:r>
          </w:p>
        </w:tc>
        <w:tc>
          <w:tcPr>
            <w:tcW w:w="1406" w:type="dxa"/>
            <w:tcBorders>
              <w:top w:val="single" w:sz="4" w:space="0" w:color="auto"/>
              <w:left w:val="single" w:sz="4" w:space="0" w:color="auto"/>
              <w:bottom w:val="single" w:sz="4" w:space="0" w:color="auto"/>
              <w:right w:val="single" w:sz="8" w:space="0" w:color="000000"/>
            </w:tcBorders>
            <w:vAlign w:val="center"/>
          </w:tcPr>
          <w:p w:rsidR="000151DA" w:rsidRDefault="00677A49">
            <w:pPr>
              <w:pStyle w:val="p18"/>
              <w:spacing w:beforeLines="10" w:before="32" w:afterLines="10" w:after="32"/>
              <w:ind w:firstLine="480"/>
              <w:rPr>
                <w:snapToGrid w:val="0"/>
              </w:rPr>
            </w:pPr>
            <w:r>
              <w:rPr>
                <w:rFonts w:hint="eastAsia"/>
                <w:snapToGrid w:val="0"/>
              </w:rPr>
              <w:t>0.06</w:t>
            </w:r>
          </w:p>
        </w:tc>
      </w:tr>
    </w:tbl>
    <w:p w:rsidR="000151DA" w:rsidRDefault="000151DA">
      <w:pPr>
        <w:tabs>
          <w:tab w:val="left" w:pos="737"/>
        </w:tabs>
        <w:ind w:firstLine="500"/>
        <w:rPr>
          <w:rFonts w:ascii="宋体" w:hAnsi="宋体" w:cs="宋体"/>
          <w:spacing w:val="5"/>
          <w:szCs w:val="24"/>
        </w:rPr>
      </w:pPr>
    </w:p>
    <w:p w:rsidR="000151DA" w:rsidRDefault="00677A49">
      <w:pPr>
        <w:tabs>
          <w:tab w:val="left" w:pos="737"/>
        </w:tabs>
        <w:ind w:firstLine="502"/>
        <w:rPr>
          <w:rFonts w:ascii="宋体" w:hAnsi="宋体" w:cs="宋体"/>
          <w:spacing w:val="5"/>
          <w:szCs w:val="24"/>
        </w:rPr>
      </w:pPr>
      <w:r>
        <w:rPr>
          <w:rFonts w:ascii="宋体" w:hAnsi="宋体" w:cs="宋体" w:hint="eastAsia"/>
          <w:b/>
          <w:bCs/>
          <w:spacing w:val="5"/>
          <w:szCs w:val="24"/>
        </w:rPr>
        <w:t>1.2.4</w:t>
      </w:r>
      <w:r>
        <w:rPr>
          <w:rFonts w:ascii="宋体" w:hAnsi="宋体" w:cs="宋体" w:hint="eastAsia"/>
          <w:spacing w:val="5"/>
          <w:szCs w:val="24"/>
        </w:rPr>
        <w:t>环境条件</w:t>
      </w:r>
    </w:p>
    <w:p w:rsidR="000151DA" w:rsidRDefault="00677A49">
      <w:pPr>
        <w:pStyle w:val="af1"/>
        <w:spacing w:before="163" w:after="163"/>
        <w:ind w:firstLine="482"/>
        <w:rPr>
          <w:rFonts w:hAnsi="宋体" w:cs="宋体"/>
          <w:szCs w:val="24"/>
        </w:rPr>
      </w:pPr>
      <w:r>
        <w:rPr>
          <w:rFonts w:hAnsi="宋体" w:cs="宋体" w:hint="eastAsia"/>
          <w:szCs w:val="24"/>
        </w:rPr>
        <w:t>1.2.4.1  多年平均温度                      14.5℃；</w:t>
      </w:r>
    </w:p>
    <w:p w:rsidR="000151DA" w:rsidRDefault="00677A49">
      <w:pPr>
        <w:pStyle w:val="af1"/>
        <w:spacing w:before="163" w:after="163"/>
        <w:ind w:firstLine="482"/>
        <w:rPr>
          <w:rFonts w:hAnsi="宋体" w:cs="宋体"/>
          <w:szCs w:val="24"/>
        </w:rPr>
      </w:pPr>
      <w:r>
        <w:rPr>
          <w:rFonts w:hAnsi="宋体" w:cs="宋体" w:hint="eastAsia"/>
          <w:szCs w:val="24"/>
        </w:rPr>
        <w:lastRenderedPageBreak/>
        <w:t xml:space="preserve">      极端最高温度                      44℃；</w:t>
      </w:r>
    </w:p>
    <w:p w:rsidR="000151DA" w:rsidRDefault="00677A49">
      <w:pPr>
        <w:pStyle w:val="af1"/>
        <w:spacing w:before="163" w:after="163"/>
        <w:ind w:firstLine="482"/>
        <w:rPr>
          <w:rFonts w:hAnsi="宋体" w:cs="宋体"/>
          <w:szCs w:val="24"/>
        </w:rPr>
      </w:pPr>
      <w:r>
        <w:rPr>
          <w:rFonts w:hAnsi="宋体" w:cs="宋体" w:hint="eastAsia"/>
          <w:szCs w:val="24"/>
        </w:rPr>
        <w:t xml:space="preserve">      极端最低气温                      -17.1℃。</w:t>
      </w:r>
    </w:p>
    <w:p w:rsidR="000151DA" w:rsidRDefault="00677A49">
      <w:pPr>
        <w:pStyle w:val="af1"/>
        <w:spacing w:before="163" w:after="163"/>
        <w:ind w:firstLine="482"/>
        <w:rPr>
          <w:rFonts w:hAnsi="宋体" w:cs="宋体"/>
          <w:szCs w:val="24"/>
        </w:rPr>
      </w:pPr>
      <w:r>
        <w:rPr>
          <w:rFonts w:hAnsi="宋体" w:cs="宋体" w:hint="eastAsia"/>
          <w:szCs w:val="24"/>
        </w:rPr>
        <w:t>1.2.4.2  地震烈度                          7度(里氏)。</w:t>
      </w:r>
    </w:p>
    <w:p w:rsidR="000151DA" w:rsidRDefault="00677A49">
      <w:pPr>
        <w:pStyle w:val="af1"/>
        <w:spacing w:before="163" w:after="163"/>
        <w:ind w:firstLine="482"/>
        <w:rPr>
          <w:rFonts w:hAnsi="宋体" w:cs="宋体"/>
          <w:szCs w:val="24"/>
        </w:rPr>
      </w:pPr>
      <w:r>
        <w:rPr>
          <w:rFonts w:hAnsi="宋体" w:cs="宋体" w:hint="eastAsia"/>
          <w:szCs w:val="24"/>
        </w:rPr>
        <w:t>1.2.4.3  最大风速                         20m/s。</w:t>
      </w:r>
    </w:p>
    <w:p w:rsidR="000151DA" w:rsidRDefault="00677A49">
      <w:pPr>
        <w:pStyle w:val="af1"/>
        <w:spacing w:before="163" w:after="163"/>
        <w:ind w:firstLine="482"/>
        <w:rPr>
          <w:rFonts w:hAnsi="宋体" w:cs="宋体"/>
          <w:szCs w:val="24"/>
        </w:rPr>
      </w:pPr>
      <w:r>
        <w:rPr>
          <w:rFonts w:hAnsi="宋体" w:cs="宋体" w:hint="eastAsia"/>
          <w:szCs w:val="24"/>
        </w:rPr>
        <w:t>1.2.4.4  海拔310.55m，黄海高程(主厂房0.00m标高)。</w:t>
      </w:r>
    </w:p>
    <w:p w:rsidR="000151DA" w:rsidRDefault="00677A49">
      <w:pPr>
        <w:pStyle w:val="af1"/>
        <w:spacing w:before="163" w:after="163"/>
        <w:ind w:firstLine="482"/>
        <w:rPr>
          <w:rFonts w:hAnsi="宋体" w:cs="宋体"/>
          <w:szCs w:val="24"/>
        </w:rPr>
      </w:pPr>
      <w:r>
        <w:rPr>
          <w:rFonts w:hAnsi="宋体" w:cs="宋体" w:hint="eastAsia"/>
          <w:szCs w:val="24"/>
        </w:rPr>
        <w:t>1.2.4.5  多年平均相对湿度                   65％。</w:t>
      </w:r>
    </w:p>
    <w:p w:rsidR="000151DA" w:rsidRDefault="00677A49">
      <w:pPr>
        <w:pStyle w:val="af1"/>
        <w:spacing w:before="163" w:after="163"/>
        <w:ind w:firstLine="482"/>
        <w:rPr>
          <w:rFonts w:hAnsi="宋体" w:cs="宋体"/>
          <w:szCs w:val="24"/>
        </w:rPr>
      </w:pPr>
      <w:r>
        <w:rPr>
          <w:rFonts w:hAnsi="宋体" w:cs="宋体" w:hint="eastAsia"/>
          <w:szCs w:val="24"/>
        </w:rPr>
        <w:t>1.2.4.6  多年平均降雨量                     644.9mm。</w:t>
      </w:r>
    </w:p>
    <w:p w:rsidR="000151DA" w:rsidRDefault="00677A49">
      <w:pPr>
        <w:tabs>
          <w:tab w:val="left" w:pos="737"/>
        </w:tabs>
        <w:ind w:firstLine="482"/>
        <w:rPr>
          <w:rFonts w:ascii="宋体" w:hAnsi="宋体" w:cs="宋体"/>
          <w:spacing w:val="5"/>
          <w:szCs w:val="24"/>
        </w:rPr>
      </w:pPr>
      <w:r>
        <w:rPr>
          <w:rFonts w:ascii="宋体" w:hAnsi="宋体" w:cs="宋体" w:hint="eastAsia"/>
          <w:b/>
          <w:bCs/>
          <w:szCs w:val="24"/>
        </w:rPr>
        <w:t xml:space="preserve">1.2.4.7 </w:t>
      </w:r>
      <w:r>
        <w:rPr>
          <w:rFonts w:ascii="宋体" w:hAnsi="宋体" w:cs="宋体" w:hint="eastAsia"/>
          <w:szCs w:val="24"/>
        </w:rPr>
        <w:t xml:space="preserve"> 最大积雪厚度                       330mm。</w:t>
      </w:r>
    </w:p>
    <w:p w:rsidR="000151DA" w:rsidRDefault="000151DA">
      <w:pPr>
        <w:ind w:firstLine="480"/>
        <w:rPr>
          <w:szCs w:val="24"/>
        </w:rPr>
      </w:pPr>
    </w:p>
    <w:p w:rsidR="000151DA" w:rsidRDefault="00677A49">
      <w:pPr>
        <w:ind w:firstLine="480"/>
        <w:rPr>
          <w:szCs w:val="24"/>
        </w:rPr>
      </w:pPr>
      <w:r>
        <w:rPr>
          <w:szCs w:val="24"/>
        </w:rPr>
        <w:t>1</w:t>
      </w:r>
      <w:r>
        <w:rPr>
          <w:rFonts w:hint="eastAsia"/>
          <w:szCs w:val="24"/>
        </w:rPr>
        <w:t>.2.3</w:t>
      </w:r>
      <w:r>
        <w:rPr>
          <w:rFonts w:hint="eastAsia"/>
          <w:szCs w:val="24"/>
        </w:rPr>
        <w:t>本工程输煤系统简述</w:t>
      </w:r>
    </w:p>
    <w:p w:rsidR="000151DA" w:rsidRDefault="00677A49">
      <w:pPr>
        <w:ind w:firstLine="480"/>
        <w:rPr>
          <w:szCs w:val="24"/>
        </w:rPr>
      </w:pPr>
      <w:r>
        <w:rPr>
          <w:rFonts w:hint="eastAsia"/>
          <w:szCs w:val="24"/>
        </w:rPr>
        <w:t>本工程输煤系统分为主厂区、连接管带、煤场区三部分，主厂区与煤场区相距约</w:t>
      </w:r>
      <w:r>
        <w:rPr>
          <w:rFonts w:hint="eastAsia"/>
          <w:szCs w:val="24"/>
        </w:rPr>
        <w:t>1. 6km</w:t>
      </w:r>
      <w:r>
        <w:rPr>
          <w:rFonts w:hint="eastAsia"/>
          <w:szCs w:val="24"/>
        </w:rPr>
        <w:t>。输煤系统由卸煤、储煤、混配煤、上煤和配仓系统组成。其中卸煤系统由汽车卸煤沟、翻车机、汽车衡站和入厂煤采样间等组成；储煤系统由斗轮堆取料机、煤场等组成；混配煤由布料机、筒仓、环式给料机等组成；上煤系统由带式输送机及滚轴筛、碎煤机、除铁除杂设备、除尘器、三通挡板、堵煤振打电机、电子皮带秤、皮带采样装置等组成；配仓系统主要由煤仓间配煤皮带、犁式卸料机、煤仓超声波料位计、原煤仓等组成。</w:t>
      </w:r>
    </w:p>
    <w:p w:rsidR="000151DA" w:rsidRDefault="00677A49">
      <w:pPr>
        <w:ind w:firstLine="480"/>
        <w:rPr>
          <w:szCs w:val="24"/>
        </w:rPr>
      </w:pPr>
      <w:r>
        <w:rPr>
          <w:rFonts w:hint="eastAsia"/>
          <w:szCs w:val="24"/>
        </w:rPr>
        <w:t>本火电厂输煤系统具有运行设备多、运行时间长、工作任务重的特点，具体体现在：</w:t>
      </w:r>
    </w:p>
    <w:p w:rsidR="000151DA" w:rsidRDefault="00677A49">
      <w:pPr>
        <w:ind w:firstLine="480"/>
        <w:rPr>
          <w:szCs w:val="24"/>
        </w:rPr>
      </w:pPr>
      <w:r>
        <w:rPr>
          <w:rFonts w:hint="eastAsia"/>
          <w:szCs w:val="24"/>
        </w:rPr>
        <w:t>1)</w:t>
      </w:r>
      <w:r>
        <w:rPr>
          <w:szCs w:val="24"/>
        </w:rPr>
        <w:t xml:space="preserve"> </w:t>
      </w:r>
      <w:r>
        <w:rPr>
          <w:rFonts w:hint="eastAsia"/>
          <w:szCs w:val="24"/>
        </w:rPr>
        <w:t>本工程输煤系统最终需要承担</w:t>
      </w:r>
      <w:r>
        <w:rPr>
          <w:rFonts w:hint="eastAsia"/>
          <w:szCs w:val="24"/>
        </w:rPr>
        <w:t>2</w:t>
      </w:r>
      <w:r>
        <w:rPr>
          <w:szCs w:val="24"/>
        </w:rPr>
        <w:t>X</w:t>
      </w:r>
      <w:r>
        <w:rPr>
          <w:rFonts w:hint="eastAsia"/>
          <w:szCs w:val="24"/>
        </w:rPr>
        <w:t>600</w:t>
      </w:r>
      <w:r>
        <w:rPr>
          <w:szCs w:val="24"/>
        </w:rPr>
        <w:t>MW+2X300MW</w:t>
      </w:r>
      <w:r>
        <w:rPr>
          <w:rFonts w:hint="eastAsia"/>
          <w:szCs w:val="24"/>
        </w:rPr>
        <w:t>机组的供煤任务，工艺流程复杂，流程间需频繁切换。</w:t>
      </w:r>
    </w:p>
    <w:p w:rsidR="000151DA" w:rsidRDefault="00677A49">
      <w:pPr>
        <w:ind w:firstLine="480"/>
        <w:rPr>
          <w:szCs w:val="24"/>
        </w:rPr>
      </w:pPr>
      <w:r>
        <w:rPr>
          <w:rFonts w:hint="eastAsia"/>
          <w:szCs w:val="24"/>
        </w:rPr>
        <w:t>2)</w:t>
      </w:r>
      <w:r>
        <w:rPr>
          <w:szCs w:val="24"/>
        </w:rPr>
        <w:t xml:space="preserve"> </w:t>
      </w:r>
      <w:r>
        <w:rPr>
          <w:rFonts w:hint="eastAsia"/>
          <w:szCs w:val="24"/>
        </w:rPr>
        <w:t>煤场区距离主厂区约</w:t>
      </w:r>
      <w:r>
        <w:rPr>
          <w:rFonts w:hint="eastAsia"/>
          <w:szCs w:val="24"/>
        </w:rPr>
        <w:t>1. 6km</w:t>
      </w:r>
      <w:r>
        <w:rPr>
          <w:rFonts w:hint="eastAsia"/>
          <w:szCs w:val="24"/>
        </w:rPr>
        <w:t>，输煤系统线路长，全部建成后带式输送机多达</w:t>
      </w:r>
      <w:r>
        <w:rPr>
          <w:rFonts w:hint="eastAsia"/>
          <w:szCs w:val="24"/>
        </w:rPr>
        <w:t>26</w:t>
      </w:r>
      <w:r>
        <w:rPr>
          <w:rFonts w:hint="eastAsia"/>
          <w:szCs w:val="24"/>
        </w:rPr>
        <w:t>条，高出一般电厂的设备数量。</w:t>
      </w:r>
    </w:p>
    <w:p w:rsidR="000151DA" w:rsidRDefault="00677A49">
      <w:pPr>
        <w:ind w:firstLine="480"/>
        <w:rPr>
          <w:szCs w:val="24"/>
        </w:rPr>
      </w:pPr>
      <w:r>
        <w:rPr>
          <w:rFonts w:hint="eastAsia"/>
          <w:szCs w:val="24"/>
        </w:rPr>
        <w:t xml:space="preserve">3) </w:t>
      </w:r>
      <w:r>
        <w:rPr>
          <w:rFonts w:hint="eastAsia"/>
          <w:szCs w:val="24"/>
        </w:rPr>
        <w:t>输煤系统总的长度长、转载点多，流程选取比较复杂。</w:t>
      </w:r>
    </w:p>
    <w:p w:rsidR="000151DA" w:rsidRDefault="00677A49">
      <w:pPr>
        <w:ind w:firstLine="480"/>
        <w:rPr>
          <w:szCs w:val="24"/>
        </w:rPr>
      </w:pPr>
      <w:r>
        <w:rPr>
          <w:rFonts w:hint="eastAsia"/>
          <w:szCs w:val="24"/>
        </w:rPr>
        <w:t xml:space="preserve">4) </w:t>
      </w:r>
      <w:r>
        <w:rPr>
          <w:rFonts w:hint="eastAsia"/>
          <w:szCs w:val="24"/>
        </w:rPr>
        <w:t>煤场两台斗轮堆取料机串联布置，其双侧堆料单侧取料的运行方式，对煤场的管理和斗轮堆取料机的运行控制提出了更高的要求。</w:t>
      </w:r>
    </w:p>
    <w:p w:rsidR="000151DA" w:rsidRDefault="00677A49">
      <w:pPr>
        <w:pStyle w:val="3"/>
        <w:spacing w:line="360" w:lineRule="auto"/>
        <w:ind w:firstLine="482"/>
      </w:pPr>
      <w:bookmarkStart w:id="16" w:name="_Toc42521367"/>
      <w:r>
        <w:rPr>
          <w:rFonts w:hint="eastAsia"/>
        </w:rPr>
        <w:lastRenderedPageBreak/>
        <w:t xml:space="preserve">2 </w:t>
      </w:r>
      <w:r>
        <w:rPr>
          <w:rFonts w:hint="eastAsia"/>
        </w:rPr>
        <w:t>燃煤智能管控系统组成</w:t>
      </w:r>
      <w:bookmarkEnd w:id="16"/>
    </w:p>
    <w:p w:rsidR="000151DA" w:rsidRDefault="00677A49">
      <w:pPr>
        <w:pStyle w:val="3"/>
        <w:spacing w:line="360" w:lineRule="auto"/>
        <w:ind w:firstLine="482"/>
      </w:pPr>
      <w:bookmarkStart w:id="17" w:name="_Toc42521368"/>
      <w:r>
        <w:rPr>
          <w:rFonts w:hint="eastAsia"/>
        </w:rPr>
        <w:t>2.1</w:t>
      </w:r>
      <w:r>
        <w:rPr>
          <w:rFonts w:hint="eastAsia"/>
        </w:rPr>
        <w:t>总体要求</w:t>
      </w:r>
      <w:bookmarkEnd w:id="17"/>
    </w:p>
    <w:p w:rsidR="000151DA" w:rsidRDefault="00677A49">
      <w:pPr>
        <w:ind w:firstLine="480"/>
        <w:rPr>
          <w:color w:val="000000"/>
          <w:szCs w:val="24"/>
        </w:rPr>
      </w:pPr>
      <w:r>
        <w:rPr>
          <w:rFonts w:hint="eastAsia"/>
          <w:color w:val="000000"/>
          <w:szCs w:val="24"/>
        </w:rPr>
        <w:t>燃煤智能管控系统，是在电厂</w:t>
      </w:r>
      <w:r>
        <w:rPr>
          <w:color w:val="000000"/>
          <w:szCs w:val="24"/>
        </w:rPr>
        <w:t>原有输煤</w:t>
      </w:r>
      <w:r>
        <w:rPr>
          <w:rFonts w:hint="eastAsia"/>
          <w:color w:val="000000"/>
          <w:szCs w:val="24"/>
        </w:rPr>
        <w:t>程控系统和燃料管理系统的基础</w:t>
      </w:r>
      <w:r>
        <w:rPr>
          <w:color w:val="000000"/>
          <w:szCs w:val="24"/>
        </w:rPr>
        <w:t>上</w:t>
      </w:r>
      <w:r>
        <w:rPr>
          <w:rFonts w:hint="eastAsia"/>
          <w:color w:val="000000"/>
          <w:szCs w:val="24"/>
        </w:rPr>
        <w:t>，结合现有输煤系统的设备，利用目前各种适用于输煤系统的新技术、新装备，整合出一套高度无人化、智能化，能够实现燃煤从接收到入炉的全过程、智能化、数字化的管控系统。该系统能以燃煤为核心对象，利用统一的数据平台，实现人员、设备、流程、质检等多方面的统一管理和智能管理。</w:t>
      </w:r>
    </w:p>
    <w:p w:rsidR="000151DA" w:rsidRDefault="00677A49">
      <w:pPr>
        <w:ind w:firstLine="480"/>
        <w:rPr>
          <w:color w:val="000000"/>
          <w:szCs w:val="24"/>
        </w:rPr>
      </w:pPr>
      <w:r>
        <w:rPr>
          <w:rFonts w:hint="eastAsia"/>
          <w:color w:val="000000"/>
          <w:szCs w:val="24"/>
        </w:rPr>
        <w:t>燃煤智能管控系统，能根据卸煤、储煤、混煤、配仓、上煤等系统功能的实际需求，对整个输煤系统中的各个子系统自动安排生产计划，并能够按照被许可的生产计划给相关设备下达运行指令。在设备运行时，能够根据设备运行状态动态调整运行指令。同时，能够对工艺过程中的所有设备，产品，环境进行有效监控，对设备的不正常运行状态进行判断，对可能出现的故障进行预测，并且在设备故障时能自动给出解决方案。如果设备出现意外故障，则在必要时执行安全保护流程。</w:t>
      </w:r>
    </w:p>
    <w:p w:rsidR="000151DA" w:rsidRDefault="00677A49">
      <w:pPr>
        <w:ind w:firstLineChars="183" w:firstLine="439"/>
        <w:rPr>
          <w:color w:val="000000"/>
          <w:szCs w:val="24"/>
        </w:rPr>
      </w:pPr>
      <w:r>
        <w:rPr>
          <w:rFonts w:hint="eastAsia"/>
          <w:color w:val="000000"/>
          <w:szCs w:val="24"/>
        </w:rPr>
        <w:t>系统硬件应统一规划、统一设计，在满足各个子系统的硬件需求同时也要保证易用性和可扩展性。</w:t>
      </w:r>
    </w:p>
    <w:p w:rsidR="000151DA" w:rsidRDefault="00677A49">
      <w:pPr>
        <w:pStyle w:val="3"/>
        <w:spacing w:line="360" w:lineRule="auto"/>
        <w:ind w:firstLine="482"/>
        <w:rPr>
          <w:color w:val="000000"/>
        </w:rPr>
      </w:pPr>
      <w:bookmarkStart w:id="18" w:name="_Toc42521369"/>
      <w:r>
        <w:rPr>
          <w:rFonts w:hint="eastAsia"/>
          <w:color w:val="000000"/>
        </w:rPr>
        <w:t>2.2</w:t>
      </w:r>
      <w:r>
        <w:rPr>
          <w:rFonts w:hint="eastAsia"/>
          <w:color w:val="000000"/>
        </w:rPr>
        <w:t>主要功能模块</w:t>
      </w:r>
      <w:bookmarkEnd w:id="18"/>
    </w:p>
    <w:p w:rsidR="000151DA" w:rsidRDefault="00677A49">
      <w:pPr>
        <w:ind w:firstLine="480"/>
      </w:pPr>
      <w:r>
        <w:rPr>
          <w:rFonts w:hint="eastAsia"/>
        </w:rPr>
        <w:t>燃煤智能管控系统按照分层的原则设置，整体上分为信息系统层和控制系统层两层。信息系统层相关数据可传至控制系统层，由控制系统层统一进行数据处理、逻辑判断后，发出控制指令。</w:t>
      </w:r>
    </w:p>
    <w:p w:rsidR="000151DA" w:rsidRDefault="00677A49">
      <w:pPr>
        <w:ind w:firstLine="480"/>
        <w:rPr>
          <w:szCs w:val="24"/>
        </w:rPr>
      </w:pPr>
      <w:r>
        <w:rPr>
          <w:rFonts w:hint="eastAsia"/>
          <w:szCs w:val="24"/>
        </w:rPr>
        <w:t>智能化输煤系统采用</w:t>
      </w:r>
      <w:r>
        <w:rPr>
          <w:rFonts w:hint="eastAsia"/>
          <w:szCs w:val="24"/>
        </w:rPr>
        <w:t>C/S</w:t>
      </w:r>
      <w:r>
        <w:rPr>
          <w:rFonts w:hint="eastAsia"/>
          <w:szCs w:val="24"/>
        </w:rPr>
        <w:t>结构模式搭建，采用开放式的平台架构和通用的标准协议。该构架能灵活的接入输煤系统各个工艺设备的控制系统，能够兼容主要附属系统的数据交换格式，做到系统完整，接口灵活，扩展方便。</w:t>
      </w:r>
    </w:p>
    <w:p w:rsidR="000151DA" w:rsidRDefault="00677A49">
      <w:pPr>
        <w:ind w:firstLine="480"/>
        <w:rPr>
          <w:szCs w:val="24"/>
        </w:rPr>
      </w:pPr>
      <w:r>
        <w:rPr>
          <w:rFonts w:hint="eastAsia"/>
          <w:szCs w:val="24"/>
        </w:rPr>
        <w:t>智能化输煤系统采用模块化结构，每个模块实现特定的系统功能，并能根据智能化管理进程的推进增加新的功能模块。根据目前万基电厂的建设现状和输煤智能化系统的发展需求，本次招标如下系统模块：</w:t>
      </w:r>
    </w:p>
    <w:p w:rsidR="000151DA" w:rsidRDefault="00677A49">
      <w:pPr>
        <w:pStyle w:val="af2"/>
        <w:numPr>
          <w:ilvl w:val="0"/>
          <w:numId w:val="2"/>
        </w:numPr>
        <w:spacing w:line="360" w:lineRule="auto"/>
        <w:ind w:firstLineChars="0"/>
        <w:rPr>
          <w:szCs w:val="24"/>
        </w:rPr>
      </w:pPr>
      <w:r>
        <w:rPr>
          <w:rFonts w:hint="eastAsia"/>
        </w:rPr>
        <w:lastRenderedPageBreak/>
        <w:t>数字化煤场系统</w:t>
      </w:r>
    </w:p>
    <w:p w:rsidR="000151DA" w:rsidRDefault="00677A49">
      <w:pPr>
        <w:pStyle w:val="af2"/>
        <w:numPr>
          <w:ilvl w:val="0"/>
          <w:numId w:val="2"/>
        </w:numPr>
        <w:spacing w:line="360" w:lineRule="auto"/>
        <w:ind w:firstLineChars="0"/>
        <w:rPr>
          <w:szCs w:val="24"/>
        </w:rPr>
      </w:pPr>
      <w:r>
        <w:rPr>
          <w:rFonts w:hint="eastAsia"/>
          <w:szCs w:val="24"/>
        </w:rPr>
        <w:t>无人值守堆取料系统</w:t>
      </w:r>
    </w:p>
    <w:p w:rsidR="000151DA" w:rsidRDefault="00677A49">
      <w:pPr>
        <w:pStyle w:val="af2"/>
        <w:numPr>
          <w:ilvl w:val="0"/>
          <w:numId w:val="2"/>
        </w:numPr>
        <w:spacing w:line="360" w:lineRule="auto"/>
        <w:ind w:firstLineChars="0"/>
        <w:rPr>
          <w:szCs w:val="24"/>
        </w:rPr>
      </w:pPr>
      <w:r>
        <w:rPr>
          <w:rFonts w:hint="eastAsia"/>
          <w:szCs w:val="24"/>
        </w:rPr>
        <w:t>全寿命设备管理系统</w:t>
      </w:r>
    </w:p>
    <w:p w:rsidR="000151DA" w:rsidRDefault="00677A49">
      <w:pPr>
        <w:pStyle w:val="af2"/>
        <w:numPr>
          <w:ilvl w:val="0"/>
          <w:numId w:val="2"/>
        </w:numPr>
        <w:spacing w:line="360" w:lineRule="auto"/>
        <w:ind w:firstLineChars="0"/>
      </w:pPr>
      <w:r>
        <w:rPr>
          <w:rFonts w:hint="eastAsia"/>
        </w:rPr>
        <w:t>智能检修机器人系统</w:t>
      </w:r>
    </w:p>
    <w:p w:rsidR="000151DA" w:rsidRDefault="00677A49">
      <w:pPr>
        <w:pStyle w:val="3"/>
        <w:spacing w:line="360" w:lineRule="auto"/>
        <w:ind w:firstLine="482"/>
      </w:pPr>
      <w:bookmarkStart w:id="19" w:name="_Toc42521370"/>
      <w:bookmarkStart w:id="20" w:name="_Toc33799017"/>
      <w:r>
        <w:rPr>
          <w:rFonts w:hint="eastAsia"/>
        </w:rPr>
        <w:t xml:space="preserve">3 </w:t>
      </w:r>
      <w:r>
        <w:rPr>
          <w:rFonts w:hint="eastAsia"/>
        </w:rPr>
        <w:t>供货</w:t>
      </w:r>
      <w:r>
        <w:t>范围及要求</w:t>
      </w:r>
      <w:bookmarkEnd w:id="19"/>
    </w:p>
    <w:p w:rsidR="000151DA" w:rsidRDefault="00677A49">
      <w:pPr>
        <w:pStyle w:val="3"/>
        <w:spacing w:line="360" w:lineRule="auto"/>
        <w:ind w:firstLine="482"/>
      </w:pPr>
      <w:bookmarkStart w:id="21" w:name="_Toc42521371"/>
      <w:r>
        <w:rPr>
          <w:rFonts w:hint="eastAsia"/>
        </w:rPr>
        <w:t>3.1</w:t>
      </w:r>
      <w:r>
        <w:rPr>
          <w:rFonts w:hint="eastAsia"/>
        </w:rPr>
        <w:t>数字化煤场系统</w:t>
      </w:r>
      <w:bookmarkEnd w:id="20"/>
      <w:bookmarkEnd w:id="21"/>
    </w:p>
    <w:p w:rsidR="000151DA" w:rsidRDefault="00677A49">
      <w:pPr>
        <w:ind w:firstLine="480"/>
        <w:rPr>
          <w:szCs w:val="24"/>
        </w:rPr>
      </w:pPr>
      <w:r>
        <w:rPr>
          <w:rFonts w:hint="eastAsia"/>
          <w:szCs w:val="24"/>
        </w:rPr>
        <w:t>数字化煤场管理系统需以料场信息实时掌握为目标，通过定位技术、无线射频技术、激光扫描技术、数据叠加技术等从堆取料机、皮带秤等设备直接或间接实时采集数据，以三维图形方式展示料场实时状态，采用对入场、堆取等数据联动，以多种方式（动态管控、直观展现、报表统计等）全面实现对料场库存管理。具体要求如下：</w:t>
      </w:r>
    </w:p>
    <w:p w:rsidR="000151DA" w:rsidRDefault="00677A49">
      <w:pPr>
        <w:ind w:firstLine="480"/>
        <w:rPr>
          <w:sz w:val="21"/>
          <w:szCs w:val="21"/>
        </w:rPr>
      </w:pPr>
      <w:r>
        <w:rPr>
          <w:rFonts w:hint="eastAsia"/>
          <w:szCs w:val="24"/>
        </w:rPr>
        <w:t>3.1.1</w:t>
      </w:r>
      <w:r>
        <w:rPr>
          <w:rFonts w:hint="eastAsia"/>
          <w:szCs w:val="24"/>
        </w:rPr>
        <w:t>数字化煤场应基于</w:t>
      </w:r>
      <w:r>
        <w:rPr>
          <w:rFonts w:hint="eastAsia"/>
          <w:szCs w:val="24"/>
        </w:rPr>
        <w:t>3D</w:t>
      </w:r>
      <w:r>
        <w:rPr>
          <w:rFonts w:hint="eastAsia"/>
          <w:szCs w:val="24"/>
        </w:rPr>
        <w:t>虚拟现实、激光扫描技术，高精度定位技术，可视化图形报表等多种技术将现场的主要设备和设施建模并搭建可视化场景，包括大型机械设备、流动机械、煤场、轨道等辅助设施，并将模型根据现场的测绘数据放置到对应的坐标位置。系统还应将动态料堆模型及大机设备的实时运行状态加载到正确的坐标位置上。</w:t>
      </w:r>
      <w:r>
        <w:rPr>
          <w:rFonts w:hint="eastAsia"/>
          <w:sz w:val="21"/>
          <w:szCs w:val="21"/>
        </w:rPr>
        <w:t xml:space="preserve"> </w:t>
      </w:r>
    </w:p>
    <w:p w:rsidR="000151DA" w:rsidRDefault="00677A49">
      <w:pPr>
        <w:ind w:firstLine="480"/>
        <w:rPr>
          <w:szCs w:val="24"/>
        </w:rPr>
      </w:pPr>
      <w:r>
        <w:rPr>
          <w:rFonts w:hint="eastAsia"/>
          <w:szCs w:val="24"/>
        </w:rPr>
        <w:t>3.1.2</w:t>
      </w:r>
      <w:r>
        <w:rPr>
          <w:rFonts w:hint="eastAsia"/>
          <w:szCs w:val="24"/>
        </w:rPr>
        <w:t>智能数字化煤场应通过</w:t>
      </w:r>
      <w:r>
        <w:rPr>
          <w:rFonts w:hint="eastAsia"/>
          <w:szCs w:val="24"/>
        </w:rPr>
        <w:t>3D</w:t>
      </w:r>
      <w:r>
        <w:rPr>
          <w:rFonts w:hint="eastAsia"/>
          <w:szCs w:val="24"/>
        </w:rPr>
        <w:t>仿真技术模拟大机的实时作业动作，实现堆取料机大臂的俯仰、旋转和整机位置的实时仿真，移动位置仿真等。</w:t>
      </w:r>
      <w:r>
        <w:rPr>
          <w:szCs w:val="24"/>
        </w:rPr>
        <w:t>基于</w:t>
      </w:r>
      <w:r>
        <w:rPr>
          <w:szCs w:val="24"/>
        </w:rPr>
        <w:t>3D</w:t>
      </w:r>
      <w:r>
        <w:rPr>
          <w:rFonts w:hint="eastAsia"/>
          <w:szCs w:val="24"/>
        </w:rPr>
        <w:t>智能</w:t>
      </w:r>
      <w:r>
        <w:rPr>
          <w:szCs w:val="24"/>
        </w:rPr>
        <w:t>数字</w:t>
      </w:r>
      <w:r>
        <w:rPr>
          <w:rFonts w:hint="eastAsia"/>
          <w:szCs w:val="24"/>
        </w:rPr>
        <w:t>化煤场</w:t>
      </w:r>
      <w:r>
        <w:rPr>
          <w:szCs w:val="24"/>
        </w:rPr>
        <w:t>对全场货运物流、设备作业等实现实时在线监测，动态追踪</w:t>
      </w:r>
      <w:r>
        <w:rPr>
          <w:rFonts w:hint="eastAsia"/>
          <w:szCs w:val="24"/>
        </w:rPr>
        <w:t>煤</w:t>
      </w:r>
      <w:r>
        <w:rPr>
          <w:szCs w:val="24"/>
        </w:rPr>
        <w:t>进出场、堆取作业等流程，以</w:t>
      </w:r>
      <w:r>
        <w:rPr>
          <w:szCs w:val="24"/>
        </w:rPr>
        <w:t>3D</w:t>
      </w:r>
      <w:r>
        <w:rPr>
          <w:szCs w:val="24"/>
        </w:rPr>
        <w:t>动画形式展现整个物流仓储过程</w:t>
      </w:r>
      <w:r>
        <w:rPr>
          <w:rFonts w:hint="eastAsia"/>
          <w:szCs w:val="24"/>
        </w:rPr>
        <w:t>，</w:t>
      </w:r>
      <w:r>
        <w:rPr>
          <w:szCs w:val="24"/>
        </w:rPr>
        <w:t>包括设备作业动作、状态信号、故障报警等都以</w:t>
      </w:r>
      <w:r>
        <w:rPr>
          <w:rFonts w:hint="eastAsia"/>
          <w:szCs w:val="24"/>
        </w:rPr>
        <w:t>3D</w:t>
      </w:r>
      <w:r>
        <w:rPr>
          <w:szCs w:val="24"/>
        </w:rPr>
        <w:t>动画形式展现</w:t>
      </w:r>
      <w:r>
        <w:rPr>
          <w:rFonts w:hint="eastAsia"/>
          <w:szCs w:val="24"/>
        </w:rPr>
        <w:t>。</w:t>
      </w:r>
    </w:p>
    <w:p w:rsidR="000151DA" w:rsidRDefault="00677A49">
      <w:pPr>
        <w:ind w:firstLine="480"/>
        <w:rPr>
          <w:szCs w:val="24"/>
        </w:rPr>
      </w:pPr>
      <w:r>
        <w:rPr>
          <w:rFonts w:hint="eastAsia"/>
          <w:szCs w:val="24"/>
        </w:rPr>
        <w:t>3.1.3</w:t>
      </w:r>
      <w:r>
        <w:rPr>
          <w:rFonts w:hint="eastAsia"/>
          <w:szCs w:val="24"/>
        </w:rPr>
        <w:t>智能数字化煤场根据后期实际需求应可扩展为智能管控融合平台，进行指令交互、分析和传递。通过接收调度系统的作业任务计划，根据作业计划和现有大机设备工作状态，分析作业任务，形成作业指令发送给斗轮堆取料机的</w:t>
      </w:r>
      <w:r>
        <w:rPr>
          <w:rFonts w:hint="eastAsia"/>
          <w:szCs w:val="24"/>
        </w:rPr>
        <w:t>PLC</w:t>
      </w:r>
      <w:r>
        <w:rPr>
          <w:rFonts w:hint="eastAsia"/>
          <w:szCs w:val="24"/>
        </w:rPr>
        <w:t>或上位机指挥斗轮堆取料机作业。斗轮堆取料机作业的数据反馈给本系统，本系统负责作业数据的接收、分析和转换，将生成数据二次加工以接口形式反馈给调度系统。</w:t>
      </w:r>
      <w:r>
        <w:rPr>
          <w:rFonts w:hint="eastAsia"/>
          <w:szCs w:val="24"/>
        </w:rPr>
        <w:lastRenderedPageBreak/>
        <w:t>通过指令的循环交互，实现生产调度的部分自动化。</w:t>
      </w:r>
    </w:p>
    <w:p w:rsidR="000151DA" w:rsidRDefault="00677A49">
      <w:pPr>
        <w:ind w:firstLine="480"/>
        <w:rPr>
          <w:szCs w:val="24"/>
        </w:rPr>
      </w:pPr>
      <w:r>
        <w:rPr>
          <w:rFonts w:hint="eastAsia"/>
          <w:szCs w:val="24"/>
        </w:rPr>
        <w:t>3.1.4</w:t>
      </w:r>
      <w:r>
        <w:rPr>
          <w:rFonts w:hint="eastAsia"/>
          <w:szCs w:val="24"/>
        </w:rPr>
        <w:t>数字化煤场应与传统燃料管理系统（不在招标范围）结合，把生产报表、实时作业数据和生产场景可视化集成，实现管控一体化的联合调度，提高储运作业效率，降低生产成本和管理成本。</w:t>
      </w:r>
    </w:p>
    <w:p w:rsidR="000151DA" w:rsidRDefault="00677A49">
      <w:pPr>
        <w:ind w:firstLine="480"/>
        <w:rPr>
          <w:szCs w:val="24"/>
        </w:rPr>
      </w:pPr>
      <w:r>
        <w:rPr>
          <w:szCs w:val="24"/>
        </w:rPr>
        <w:t>3.1.5</w:t>
      </w:r>
      <w:r>
        <w:rPr>
          <w:rFonts w:hint="eastAsia"/>
          <w:szCs w:val="24"/>
        </w:rPr>
        <w:t>数字化煤场服务器用来管理整个原煤燃料系统，它可以显示系统内所有设备及料堆的基本信息，包括但不限于设备在煤场中的当前料堆的高度、长度、宽度、来源、热值等基本信息。</w:t>
      </w:r>
    </w:p>
    <w:p w:rsidR="000151DA" w:rsidRDefault="00677A49">
      <w:pPr>
        <w:ind w:firstLine="480"/>
        <w:rPr>
          <w:szCs w:val="24"/>
        </w:rPr>
      </w:pPr>
      <w:r>
        <w:rPr>
          <w:rFonts w:hint="eastAsia"/>
          <w:szCs w:val="24"/>
        </w:rPr>
        <w:t>3.1</w:t>
      </w:r>
      <w:r>
        <w:rPr>
          <w:szCs w:val="24"/>
        </w:rPr>
        <w:t>.</w:t>
      </w:r>
      <w:r>
        <w:rPr>
          <w:rFonts w:hint="eastAsia"/>
          <w:szCs w:val="24"/>
        </w:rPr>
        <w:t>6</w:t>
      </w:r>
      <w:r>
        <w:rPr>
          <w:rFonts w:hint="eastAsia"/>
          <w:szCs w:val="24"/>
        </w:rPr>
        <w:t>系统应对煤场收、耗、存情况进行统计，并能通过图形直观展示煤场和煤场分区库存量情况及料质情况（包括燃料堆储存指标，料质构成，料堆在煤场中的分布等）</w:t>
      </w:r>
    </w:p>
    <w:p w:rsidR="000151DA" w:rsidRDefault="00677A49">
      <w:pPr>
        <w:ind w:firstLine="480"/>
        <w:rPr>
          <w:szCs w:val="24"/>
        </w:rPr>
      </w:pPr>
      <w:r>
        <w:rPr>
          <w:szCs w:val="24"/>
        </w:rPr>
        <w:t>3.1.7</w:t>
      </w:r>
      <w:r>
        <w:rPr>
          <w:rFonts w:hint="eastAsia"/>
          <w:szCs w:val="24"/>
        </w:rPr>
        <w:t>操作界面实时显示原煤煤场内料堆动态信息（动态加载更新料堆文件），实时显示煤场内斗轮机状态信息（运动或停止状态），显示系统内皮带机状态信息（启动或停止状态）。</w:t>
      </w:r>
    </w:p>
    <w:p w:rsidR="000151DA" w:rsidRDefault="00677A49">
      <w:pPr>
        <w:pStyle w:val="3"/>
        <w:spacing w:line="360" w:lineRule="auto"/>
        <w:ind w:firstLine="482"/>
      </w:pPr>
      <w:bookmarkStart w:id="22" w:name="_Toc33799018"/>
      <w:bookmarkStart w:id="23" w:name="_Toc42521372"/>
      <w:r>
        <w:t>3.2</w:t>
      </w:r>
      <w:r>
        <w:rPr>
          <w:rFonts w:hint="eastAsia"/>
        </w:rPr>
        <w:t xml:space="preserve"> </w:t>
      </w:r>
      <w:r>
        <w:rPr>
          <w:rFonts w:hint="eastAsia"/>
        </w:rPr>
        <w:t>无人化智能堆取料系统</w:t>
      </w:r>
      <w:bookmarkEnd w:id="22"/>
      <w:bookmarkEnd w:id="23"/>
    </w:p>
    <w:p w:rsidR="000151DA" w:rsidRDefault="00677A49">
      <w:pPr>
        <w:ind w:firstLine="480"/>
      </w:pPr>
      <w:r>
        <w:rPr>
          <w:rFonts w:hint="eastAsia"/>
        </w:rPr>
        <w:t>堆取料自动化作业系统和相关的生产调度系统组成一套完整的煤场无人值守自动化生产与管理应用系统。具体包括以下内容：</w:t>
      </w:r>
    </w:p>
    <w:p w:rsidR="000151DA" w:rsidRDefault="00677A49">
      <w:pPr>
        <w:ind w:firstLine="480"/>
      </w:pPr>
      <w:r>
        <w:t>3.2.1</w:t>
      </w:r>
      <w:r>
        <w:rPr>
          <w:rFonts w:hint="eastAsia"/>
        </w:rPr>
        <w:t>能够简便快速地从生产调度系统（不在招标范围）或数字化煤场系统接受当班堆、取料作业计划。</w:t>
      </w:r>
    </w:p>
    <w:p w:rsidR="000151DA" w:rsidRDefault="00677A49">
      <w:pPr>
        <w:ind w:firstLine="480"/>
      </w:pPr>
      <w:r>
        <w:t>3.2.2</w:t>
      </w:r>
      <w:r>
        <w:rPr>
          <w:rFonts w:hint="eastAsia"/>
        </w:rPr>
        <w:t>中控人员能够进行优先控制，根据系统显示的堆取料机状态及调度指令，合理进行计划安排及执行，并可根据现状作一些必要的参数修改。</w:t>
      </w:r>
    </w:p>
    <w:p w:rsidR="000151DA" w:rsidRDefault="00677A49">
      <w:pPr>
        <w:ind w:firstLine="480"/>
      </w:pPr>
      <w:r>
        <w:t>3.2.3</w:t>
      </w:r>
      <w:r>
        <w:rPr>
          <w:rFonts w:hint="eastAsia"/>
        </w:rPr>
        <w:t>根据最优堆取策略，建立计算机智能工作模型，实现堆取料机作业指令的自动生成功能，将自动堆、取料作业计划编译成</w:t>
      </w:r>
      <w:r>
        <w:rPr>
          <w:rFonts w:hint="eastAsia"/>
        </w:rPr>
        <w:t xml:space="preserve"> PLC </w:t>
      </w:r>
      <w:r>
        <w:rPr>
          <w:rFonts w:hint="eastAsia"/>
        </w:rPr>
        <w:t>可接受的控制指令。</w:t>
      </w:r>
    </w:p>
    <w:p w:rsidR="000151DA" w:rsidRDefault="00677A49">
      <w:pPr>
        <w:ind w:firstLine="480"/>
      </w:pPr>
      <w:r>
        <w:t>3.2.4</w:t>
      </w:r>
      <w:r>
        <w:rPr>
          <w:rFonts w:hint="eastAsia"/>
        </w:rPr>
        <w:t>实现对堆取料机的准确和实时定位功能，堆取料机的各斗轮堆取料机构实际位置信息实时送入或数字化料场系统，并进行显示。要求斗轮堆取料机位置精度误差小于</w:t>
      </w:r>
      <w:r>
        <w:rPr>
          <w:rFonts w:hint="eastAsia"/>
        </w:rPr>
        <w:t xml:space="preserve"> 0.02 </w:t>
      </w:r>
      <w:r>
        <w:rPr>
          <w:rFonts w:hint="eastAsia"/>
        </w:rPr>
        <w:t>米，回转、俯仰角度误差均小于</w:t>
      </w:r>
      <w:r>
        <w:rPr>
          <w:rFonts w:hint="eastAsia"/>
        </w:rPr>
        <w:t xml:space="preserve"> 0.02 </w:t>
      </w:r>
      <w:r>
        <w:rPr>
          <w:rFonts w:hint="eastAsia"/>
        </w:rPr>
        <w:t>度。</w:t>
      </w:r>
    </w:p>
    <w:p w:rsidR="000151DA" w:rsidRDefault="00677A49">
      <w:pPr>
        <w:ind w:firstLine="480"/>
      </w:pPr>
      <w:r>
        <w:t>3.2.5</w:t>
      </w:r>
      <w:r>
        <w:rPr>
          <w:rFonts w:hint="eastAsia"/>
        </w:rPr>
        <w:t>在堆取料机的自动堆取作业过程中，应能实时生成料堆的三维图像数据，通过三维图像数据实时展现料堆的三维图像变化。通过料堆的三维图像数据准确</w:t>
      </w:r>
      <w:r>
        <w:rPr>
          <w:rFonts w:hint="eastAsia"/>
        </w:rPr>
        <w:lastRenderedPageBreak/>
        <w:t>计算料堆实际轮廓，计算取料的切入点位置、实时计算每次取料的回转角度范围、计算料堆的边界地址等。</w:t>
      </w:r>
    </w:p>
    <w:p w:rsidR="000151DA" w:rsidRDefault="00677A49">
      <w:pPr>
        <w:ind w:firstLine="480"/>
        <w:rPr>
          <w:szCs w:val="24"/>
        </w:rPr>
      </w:pPr>
      <w:r>
        <w:rPr>
          <w:szCs w:val="24"/>
        </w:rPr>
        <w:t>3.2.6</w:t>
      </w:r>
      <w:r>
        <w:rPr>
          <w:rFonts w:hint="eastAsia"/>
          <w:szCs w:val="24"/>
        </w:rPr>
        <w:t>实现自动堆料功能，智能堆取料系统接收到自动堆料命令后，可以自动进入设定的堆料地址，并调节回转、俯仰角度，开始自动堆料作业。自动堆料能够根据堆高、堆型等预制参数做出相应的动作，满足自动堆料的使用要求和堆场利用率。</w:t>
      </w:r>
    </w:p>
    <w:p w:rsidR="000151DA" w:rsidRDefault="00677A49">
      <w:pPr>
        <w:ind w:firstLine="480"/>
        <w:rPr>
          <w:szCs w:val="24"/>
        </w:rPr>
      </w:pPr>
      <w:r>
        <w:rPr>
          <w:szCs w:val="24"/>
        </w:rPr>
        <w:t>3.2.7</w:t>
      </w:r>
      <w:r>
        <w:rPr>
          <w:rFonts w:hint="eastAsia"/>
          <w:szCs w:val="24"/>
        </w:rPr>
        <w:t>实现半自动及全自动取料功能，智能堆取料系统接收到自动取料命令后，可以自动进入给定的取料位置，并精确调节回转、俯仰角度，使得堆取料机斗轮自动切入料堆，开始取料作业。在取料过程中，能够自动调节相关动作机构完成自动换层，控制取料流量等目标。</w:t>
      </w:r>
    </w:p>
    <w:p w:rsidR="000151DA" w:rsidRDefault="00677A49">
      <w:pPr>
        <w:ind w:firstLine="480"/>
        <w:rPr>
          <w:sz w:val="21"/>
          <w:szCs w:val="21"/>
        </w:rPr>
      </w:pPr>
      <w:r>
        <w:rPr>
          <w:szCs w:val="24"/>
        </w:rPr>
        <w:t>3.2.8</w:t>
      </w:r>
      <w:r>
        <w:rPr>
          <w:rFonts w:hint="eastAsia"/>
          <w:szCs w:val="24"/>
        </w:rPr>
        <w:t>应能实现远程手动操作功能，在中控室布置一套远程操作台。在自动化作业过程中如果需要人工介入，中控人员可通过工业监控画面，在远程操作太台上进行远程手动操作。远程操作台可根据需要操作任意一台堆取料机。</w:t>
      </w:r>
      <w:r>
        <w:rPr>
          <w:szCs w:val="24"/>
        </w:rPr>
        <w:t xml:space="preserve"> </w:t>
      </w:r>
    </w:p>
    <w:p w:rsidR="000151DA" w:rsidRDefault="00677A49">
      <w:pPr>
        <w:ind w:firstLine="480"/>
        <w:rPr>
          <w:szCs w:val="24"/>
        </w:rPr>
      </w:pPr>
      <w:r>
        <w:rPr>
          <w:szCs w:val="24"/>
        </w:rPr>
        <w:t>3.2.9</w:t>
      </w:r>
      <w:r>
        <w:rPr>
          <w:rFonts w:hint="eastAsia"/>
          <w:szCs w:val="24"/>
        </w:rPr>
        <w:t>应实现堆取料机的安全防碰撞功能。智能堆取料系统通过采取激光防撞装置、机械限位防撞装置、防撞演算软件等实现，防止堆取料机之间、堆取料机与料堆之间可能发生的碰撞事故。</w:t>
      </w:r>
    </w:p>
    <w:p w:rsidR="000151DA" w:rsidRDefault="00677A49">
      <w:pPr>
        <w:ind w:firstLine="480"/>
        <w:rPr>
          <w:szCs w:val="24"/>
        </w:rPr>
      </w:pPr>
      <w:r>
        <w:rPr>
          <w:szCs w:val="24"/>
        </w:rPr>
        <w:t>3.2.10</w:t>
      </w:r>
      <w:r>
        <w:rPr>
          <w:rFonts w:hint="eastAsia"/>
          <w:szCs w:val="24"/>
        </w:rPr>
        <w:t>应预留与数字化煤场的数据通讯接口功能，能够将斗轮堆取料机本体及堆取作业中料堆的关键三维坐标点送入数字化煤场系统，便于自动生成实时煤场图，满足实现煤场的信息化的要求。</w:t>
      </w:r>
    </w:p>
    <w:p w:rsidR="000151DA" w:rsidRDefault="00677A49">
      <w:pPr>
        <w:ind w:firstLine="480"/>
        <w:rPr>
          <w:szCs w:val="24"/>
        </w:rPr>
      </w:pPr>
      <w:r>
        <w:rPr>
          <w:szCs w:val="24"/>
        </w:rPr>
        <w:t>3.2.11</w:t>
      </w:r>
      <w:r>
        <w:rPr>
          <w:rFonts w:hint="eastAsia"/>
          <w:szCs w:val="24"/>
        </w:rPr>
        <w:t>应能实现煤场及斗轮堆取料机设备远程实时监控功能，对各煤场的实际状况及斗轮堆取料机设备的实时参数运行状况，能耗，效率等指标进行监控，统计和分析，为维护及管理人员提供有效信息，保障自动化作业高效，稳定，安全运行。</w:t>
      </w:r>
    </w:p>
    <w:p w:rsidR="000151DA" w:rsidRDefault="00677A49">
      <w:pPr>
        <w:pStyle w:val="3"/>
        <w:spacing w:line="360" w:lineRule="auto"/>
        <w:ind w:firstLine="482"/>
      </w:pPr>
      <w:bookmarkStart w:id="24" w:name="_Toc33799019"/>
      <w:bookmarkStart w:id="25" w:name="_Toc42521373"/>
      <w:r>
        <w:t>3.3</w:t>
      </w:r>
      <w:r>
        <w:rPr>
          <w:rFonts w:hint="eastAsia"/>
        </w:rPr>
        <w:t xml:space="preserve"> </w:t>
      </w:r>
      <w:r>
        <w:rPr>
          <w:rFonts w:hint="eastAsia"/>
        </w:rPr>
        <w:t>设备全寿命管理系统</w:t>
      </w:r>
      <w:bookmarkEnd w:id="24"/>
      <w:bookmarkEnd w:id="25"/>
    </w:p>
    <w:p w:rsidR="000151DA" w:rsidRDefault="00677A49">
      <w:pPr>
        <w:ind w:firstLine="480"/>
        <w:rPr>
          <w:szCs w:val="24"/>
        </w:rPr>
      </w:pPr>
      <w:r>
        <w:rPr>
          <w:rFonts w:hint="eastAsia"/>
        </w:rPr>
        <w:t>设备全寿命管理系统要</w:t>
      </w:r>
      <w:r>
        <w:t>对生产设备建立全寿命管理档案，在设备入场安装</w:t>
      </w:r>
      <w:r>
        <w:rPr>
          <w:rFonts w:hint="eastAsia"/>
        </w:rPr>
        <w:t>后</w:t>
      </w:r>
      <w:r>
        <w:t>就开始对设备状态进行跟踪记录，并随着设备的投用</w:t>
      </w:r>
      <w:r>
        <w:rPr>
          <w:rFonts w:hint="eastAsia"/>
        </w:rPr>
        <w:t>、</w:t>
      </w:r>
      <w:r>
        <w:t>维护逐渐建立完善设备全寿命管理档案，并将此档案应用于设备的生产</w:t>
      </w:r>
      <w:r>
        <w:rPr>
          <w:rFonts w:hint="eastAsia"/>
        </w:rPr>
        <w:t>、</w:t>
      </w:r>
      <w:r>
        <w:t>经营过程中</w:t>
      </w:r>
      <w:r>
        <w:rPr>
          <w:rFonts w:hint="eastAsia"/>
        </w:rPr>
        <w:t>。</w:t>
      </w:r>
    </w:p>
    <w:p w:rsidR="000151DA" w:rsidRDefault="00677A49">
      <w:pPr>
        <w:ind w:firstLine="480"/>
        <w:rPr>
          <w:szCs w:val="24"/>
        </w:rPr>
      </w:pPr>
      <w:r>
        <w:rPr>
          <w:rFonts w:hint="eastAsia"/>
          <w:szCs w:val="24"/>
        </w:rPr>
        <w:t>该系统主要功能需求下：</w:t>
      </w:r>
    </w:p>
    <w:p w:rsidR="000151DA" w:rsidRDefault="00677A49">
      <w:pPr>
        <w:pStyle w:val="af2"/>
        <w:spacing w:line="360" w:lineRule="auto"/>
        <w:ind w:left="360" w:firstLineChars="100" w:firstLine="240"/>
        <w:rPr>
          <w:szCs w:val="24"/>
        </w:rPr>
      </w:pPr>
      <w:r>
        <w:rPr>
          <w:rFonts w:hint="eastAsia"/>
          <w:szCs w:val="24"/>
        </w:rPr>
        <w:lastRenderedPageBreak/>
        <w:t>3.3.1</w:t>
      </w:r>
      <w:r>
        <w:rPr>
          <w:rFonts w:hint="eastAsia"/>
          <w:szCs w:val="24"/>
        </w:rPr>
        <w:t>可视化</w:t>
      </w:r>
      <w:r>
        <w:rPr>
          <w:rFonts w:hint="eastAsia"/>
          <w:szCs w:val="24"/>
        </w:rPr>
        <w:t>3D</w:t>
      </w:r>
      <w:r>
        <w:rPr>
          <w:rFonts w:hint="eastAsia"/>
          <w:szCs w:val="24"/>
        </w:rPr>
        <w:t>设备管理界面</w:t>
      </w:r>
    </w:p>
    <w:p w:rsidR="000151DA" w:rsidRDefault="00677A49">
      <w:pPr>
        <w:ind w:firstLine="480"/>
      </w:pPr>
      <w:r>
        <w:rPr>
          <w:rFonts w:hint="eastAsia"/>
          <w:szCs w:val="24"/>
        </w:rPr>
        <w:t>可视</w:t>
      </w:r>
      <w:r>
        <w:rPr>
          <w:rFonts w:hint="eastAsia"/>
        </w:rPr>
        <w:t>化</w:t>
      </w:r>
      <w:r>
        <w:rPr>
          <w:rFonts w:hint="eastAsia"/>
          <w:szCs w:val="24"/>
        </w:rPr>
        <w:t>3D</w:t>
      </w:r>
      <w:r>
        <w:rPr>
          <w:rFonts w:hint="eastAsia"/>
          <w:szCs w:val="24"/>
        </w:rPr>
        <w:t>设备管理界面，操作人员在远程操作室操作时所见即所得，能够清晰明了所管理设备的运行状态。</w:t>
      </w:r>
      <w:r>
        <w:rPr>
          <w:rFonts w:hint="eastAsia"/>
        </w:rPr>
        <w:t>3D</w:t>
      </w:r>
      <w:r>
        <w:rPr>
          <w:rFonts w:hint="eastAsia"/>
        </w:rPr>
        <w:t>设备管理界面包括但不限于各个主要工艺设备、带式输送机传动设备及相关附属设备。</w:t>
      </w:r>
    </w:p>
    <w:p w:rsidR="000151DA" w:rsidRDefault="00677A49">
      <w:pPr>
        <w:ind w:firstLine="480"/>
        <w:rPr>
          <w:sz w:val="21"/>
          <w:szCs w:val="21"/>
        </w:rPr>
      </w:pPr>
      <w:r>
        <w:rPr>
          <w:rFonts w:hint="eastAsia"/>
        </w:rPr>
        <w:t>3D</w:t>
      </w:r>
      <w:r>
        <w:rPr>
          <w:rFonts w:hint="eastAsia"/>
        </w:rPr>
        <w:t>设备管理界面还要集成设备参数和图纸信息，要能根据需求查询设备参数和关键零部件图纸信息。</w:t>
      </w:r>
    </w:p>
    <w:p w:rsidR="000151DA" w:rsidRDefault="00677A49">
      <w:pPr>
        <w:pStyle w:val="af2"/>
        <w:spacing w:line="360" w:lineRule="auto"/>
        <w:ind w:firstLine="480"/>
        <w:rPr>
          <w:szCs w:val="24"/>
        </w:rPr>
      </w:pPr>
      <w:r>
        <w:rPr>
          <w:rFonts w:hint="eastAsia"/>
          <w:szCs w:val="24"/>
        </w:rPr>
        <w:t>3</w:t>
      </w:r>
      <w:r>
        <w:rPr>
          <w:szCs w:val="24"/>
        </w:rPr>
        <w:t>.3.2</w:t>
      </w:r>
      <w:r>
        <w:rPr>
          <w:rFonts w:hint="eastAsia"/>
          <w:szCs w:val="24"/>
        </w:rPr>
        <w:t>现场设备状态信息实时采集</w:t>
      </w:r>
    </w:p>
    <w:p w:rsidR="000151DA" w:rsidRDefault="00677A49">
      <w:pPr>
        <w:ind w:firstLine="480"/>
        <w:rPr>
          <w:szCs w:val="24"/>
        </w:rPr>
      </w:pPr>
      <w:r>
        <w:rPr>
          <w:rFonts w:hint="eastAsia"/>
          <w:szCs w:val="24"/>
        </w:rPr>
        <w:t>能够与输煤集控系统和其他仪表系统进行数据交换，调去相关数据后对工艺设备运行的数据进行分析处理。</w:t>
      </w:r>
      <w:r>
        <w:rPr>
          <w:rFonts w:hint="eastAsia"/>
          <w:szCs w:val="24"/>
        </w:rPr>
        <w:t xml:space="preserve"> </w:t>
      </w:r>
    </w:p>
    <w:p w:rsidR="000151DA" w:rsidRDefault="00677A49">
      <w:pPr>
        <w:ind w:firstLine="480"/>
        <w:rPr>
          <w:szCs w:val="24"/>
        </w:rPr>
      </w:pPr>
      <w:r>
        <w:rPr>
          <w:rFonts w:hint="eastAsia"/>
          <w:szCs w:val="24"/>
        </w:rPr>
        <w:t>A</w:t>
      </w:r>
      <w:r>
        <w:rPr>
          <w:rFonts w:hint="eastAsia"/>
          <w:szCs w:val="24"/>
        </w:rPr>
        <w:t>）能够调取植入电机、减速机的温度、振动传感器数据，实时监测输煤系统相关设备的电动机、减速机等部件的运行状态并将信息上传至系统数据库（传感器及变送器不在招标范围），由全寿命管理系统中的智能诊断系统对设备健康状态进行诊断，一旦设备有故障趋势就及时发出预警。</w:t>
      </w:r>
    </w:p>
    <w:p w:rsidR="000151DA" w:rsidRDefault="00677A49">
      <w:pPr>
        <w:ind w:firstLine="480"/>
        <w:rPr>
          <w:szCs w:val="24"/>
        </w:rPr>
      </w:pPr>
      <w:r>
        <w:rPr>
          <w:rFonts w:hint="eastAsia"/>
          <w:szCs w:val="24"/>
        </w:rPr>
        <w:t>B</w:t>
      </w:r>
      <w:r>
        <w:rPr>
          <w:rFonts w:hint="eastAsia"/>
          <w:szCs w:val="24"/>
        </w:rPr>
        <w:t>）能够集成智能巡检机器人系统数据，对皮带机和转运站中的重要设备进行智能化周期性自动巡检，并将检测结果处理后自动上传系统。</w:t>
      </w:r>
    </w:p>
    <w:p w:rsidR="000151DA" w:rsidRDefault="00677A49">
      <w:pPr>
        <w:pStyle w:val="af2"/>
        <w:spacing w:line="360" w:lineRule="auto"/>
        <w:ind w:firstLine="480"/>
        <w:rPr>
          <w:szCs w:val="24"/>
        </w:rPr>
      </w:pPr>
      <w:r>
        <w:rPr>
          <w:szCs w:val="24"/>
        </w:rPr>
        <w:t>3.3.3</w:t>
      </w:r>
      <w:r>
        <w:rPr>
          <w:rFonts w:hint="eastAsia"/>
          <w:szCs w:val="24"/>
        </w:rPr>
        <w:t>智能维修计划与智能派工单</w:t>
      </w:r>
    </w:p>
    <w:p w:rsidR="000151DA" w:rsidRDefault="00677A49">
      <w:pPr>
        <w:ind w:firstLine="480"/>
        <w:rPr>
          <w:szCs w:val="24"/>
        </w:rPr>
      </w:pPr>
      <w:r>
        <w:rPr>
          <w:rFonts w:hint="eastAsia"/>
          <w:szCs w:val="24"/>
        </w:rPr>
        <w:t>全寿命设备管理系统能够根据设备的运行情况和维修保养需求自动生成维修保养计划，并根据员工工作情况自动生成派工单。</w:t>
      </w:r>
    </w:p>
    <w:p w:rsidR="000151DA" w:rsidRDefault="00677A49">
      <w:pPr>
        <w:pStyle w:val="af2"/>
        <w:spacing w:line="360" w:lineRule="auto"/>
        <w:ind w:firstLine="480"/>
        <w:rPr>
          <w:szCs w:val="24"/>
        </w:rPr>
      </w:pPr>
      <w:r>
        <w:rPr>
          <w:rFonts w:hint="eastAsia"/>
          <w:szCs w:val="24"/>
        </w:rPr>
        <w:t>3.3.4</w:t>
      </w:r>
      <w:r>
        <w:rPr>
          <w:rFonts w:hint="eastAsia"/>
          <w:szCs w:val="24"/>
        </w:rPr>
        <w:t>设备信息全寿命管理数据库</w:t>
      </w:r>
    </w:p>
    <w:p w:rsidR="000151DA" w:rsidRDefault="00677A49">
      <w:pPr>
        <w:ind w:firstLine="480"/>
        <w:rPr>
          <w:szCs w:val="24"/>
        </w:rPr>
      </w:pPr>
      <w:r>
        <w:rPr>
          <w:rFonts w:hint="eastAsia"/>
          <w:szCs w:val="24"/>
        </w:rPr>
        <w:t>设备的相关技术信息和参数在设备安装完成之后就要录入全寿命管理数据库，用户可以在数据库中查阅设备相关的基础信息，如生产厂家、型号、产地和说明书等相关信息。</w:t>
      </w:r>
    </w:p>
    <w:p w:rsidR="000151DA" w:rsidRDefault="00677A49">
      <w:pPr>
        <w:ind w:firstLine="480"/>
        <w:rPr>
          <w:szCs w:val="24"/>
        </w:rPr>
      </w:pPr>
      <w:r>
        <w:rPr>
          <w:rFonts w:hint="eastAsia"/>
          <w:szCs w:val="24"/>
        </w:rPr>
        <w:t>随着设备的使用，与设备相关的信息要不断加入到数据库中，做到设备工作状态信息可追溯，设备维修记录可追溯，设备更换备件清单可追溯，维修人员可追溯等功能。</w:t>
      </w:r>
    </w:p>
    <w:p w:rsidR="000151DA" w:rsidRDefault="00677A49">
      <w:pPr>
        <w:pStyle w:val="3"/>
        <w:spacing w:line="360" w:lineRule="auto"/>
        <w:ind w:firstLine="482"/>
      </w:pPr>
      <w:bookmarkStart w:id="26" w:name="_Toc33799020"/>
      <w:bookmarkStart w:id="27" w:name="_Toc42521374"/>
      <w:r>
        <w:t>3.4</w:t>
      </w:r>
      <w:r>
        <w:rPr>
          <w:rFonts w:hint="eastAsia"/>
        </w:rPr>
        <w:t>智能巡检机器人系统</w:t>
      </w:r>
      <w:bookmarkEnd w:id="26"/>
      <w:bookmarkEnd w:id="27"/>
    </w:p>
    <w:p w:rsidR="000151DA" w:rsidRDefault="00677A49">
      <w:pPr>
        <w:ind w:firstLine="480"/>
      </w:pPr>
      <w:r>
        <w:rPr>
          <w:rFonts w:hint="eastAsia"/>
        </w:rPr>
        <w:t>智能巡检监控系统应采用巡检机器人形式实时、在线监控沿线设备的各方面</w:t>
      </w:r>
      <w:r>
        <w:rPr>
          <w:rFonts w:hint="eastAsia"/>
        </w:rPr>
        <w:lastRenderedPageBreak/>
        <w:t>状态和运行情况。</w:t>
      </w:r>
    </w:p>
    <w:p w:rsidR="000151DA" w:rsidRDefault="00677A49">
      <w:pPr>
        <w:ind w:firstLine="480"/>
      </w:pPr>
      <w:r>
        <w:rPr>
          <w:rFonts w:hint="eastAsia"/>
        </w:rPr>
        <w:t>3.4.1</w:t>
      </w:r>
      <w:r>
        <w:rPr>
          <w:rFonts w:hint="eastAsia"/>
        </w:rPr>
        <w:t>智能巡检机器人能够利用搭载的声音、图像（可见光</w:t>
      </w:r>
      <w:r>
        <w:rPr>
          <w:rFonts w:hint="eastAsia"/>
        </w:rPr>
        <w:t>/</w:t>
      </w:r>
      <w:r>
        <w:rPr>
          <w:rFonts w:hint="eastAsia"/>
        </w:rPr>
        <w:t>红外热成像）、温湿度、烟雾等传感器，替代人工巡检的“听、看、闻、摸”等方式，对带式输送机相关设备进行故障分析，主要功能包括：</w:t>
      </w:r>
    </w:p>
    <w:p w:rsidR="000151DA" w:rsidRDefault="00677A49">
      <w:pPr>
        <w:numPr>
          <w:ilvl w:val="0"/>
          <w:numId w:val="3"/>
        </w:numPr>
        <w:ind w:left="0" w:firstLine="480"/>
      </w:pPr>
      <w:r>
        <w:rPr>
          <w:rFonts w:hint="eastAsia"/>
        </w:rPr>
        <w:t>带式输送机托辊异常声音</w:t>
      </w:r>
      <w:r>
        <w:rPr>
          <w:rFonts w:hint="eastAsia"/>
        </w:rPr>
        <w:t>/</w:t>
      </w:r>
      <w:r>
        <w:rPr>
          <w:rFonts w:hint="eastAsia"/>
        </w:rPr>
        <w:t>震动</w:t>
      </w:r>
    </w:p>
    <w:p w:rsidR="000151DA" w:rsidRDefault="00677A49">
      <w:pPr>
        <w:numPr>
          <w:ilvl w:val="0"/>
          <w:numId w:val="3"/>
        </w:numPr>
        <w:ind w:left="0" w:firstLine="480"/>
      </w:pPr>
      <w:r>
        <w:rPr>
          <w:rFonts w:hint="eastAsia"/>
        </w:rPr>
        <w:t>带式输送机托辊异常温升；</w:t>
      </w:r>
    </w:p>
    <w:p w:rsidR="000151DA" w:rsidRDefault="00677A49">
      <w:pPr>
        <w:numPr>
          <w:ilvl w:val="0"/>
          <w:numId w:val="3"/>
        </w:numPr>
        <w:ind w:left="0" w:firstLine="480"/>
      </w:pPr>
      <w:r>
        <w:rPr>
          <w:rFonts w:hint="eastAsia"/>
        </w:rPr>
        <w:t>带式输送机皮带跑偏</w:t>
      </w:r>
      <w:r>
        <w:t>/</w:t>
      </w:r>
      <w:r>
        <w:rPr>
          <w:rFonts w:hint="eastAsia"/>
        </w:rPr>
        <w:t>啃边</w:t>
      </w:r>
      <w:r>
        <w:t>/</w:t>
      </w:r>
      <w:r>
        <w:rPr>
          <w:rFonts w:hint="eastAsia"/>
        </w:rPr>
        <w:t>边缘磨损</w:t>
      </w:r>
      <w:r>
        <w:rPr>
          <w:rFonts w:hint="eastAsia"/>
        </w:rPr>
        <w:t>/</w:t>
      </w:r>
      <w:r>
        <w:rPr>
          <w:rFonts w:hint="eastAsia"/>
        </w:rPr>
        <w:t>管带扭管；</w:t>
      </w:r>
    </w:p>
    <w:p w:rsidR="000151DA" w:rsidRDefault="00677A49">
      <w:pPr>
        <w:numPr>
          <w:ilvl w:val="0"/>
          <w:numId w:val="3"/>
        </w:numPr>
        <w:ind w:left="0" w:firstLine="480"/>
      </w:pPr>
      <w:r>
        <w:rPr>
          <w:rFonts w:hint="eastAsia"/>
        </w:rPr>
        <w:t>带式输送机机架变形、螺栓缺失；</w:t>
      </w:r>
    </w:p>
    <w:p w:rsidR="000151DA" w:rsidRDefault="00677A49">
      <w:pPr>
        <w:numPr>
          <w:ilvl w:val="0"/>
          <w:numId w:val="3"/>
        </w:numPr>
        <w:ind w:left="0" w:firstLine="480"/>
      </w:pPr>
      <w:r>
        <w:rPr>
          <w:rFonts w:hint="eastAsia"/>
        </w:rPr>
        <w:t>带式输送机沿线及周边烟雾检测，火灾预警等；</w:t>
      </w:r>
    </w:p>
    <w:p w:rsidR="000151DA" w:rsidRDefault="00677A49">
      <w:pPr>
        <w:numPr>
          <w:ilvl w:val="0"/>
          <w:numId w:val="3"/>
        </w:numPr>
        <w:ind w:left="0" w:firstLine="480"/>
      </w:pPr>
      <w:r>
        <w:rPr>
          <w:rFonts w:hint="eastAsia"/>
        </w:rPr>
        <w:t>带式输送机主传动装置温升异常等。</w:t>
      </w:r>
    </w:p>
    <w:p w:rsidR="000151DA" w:rsidRDefault="00677A49">
      <w:pPr>
        <w:ind w:firstLine="480"/>
      </w:pPr>
      <w:r>
        <w:rPr>
          <w:rFonts w:hint="eastAsia"/>
        </w:rPr>
        <w:t>在这项相关检测功能基础上，还应利用大数据分析、</w:t>
      </w:r>
      <w:r>
        <w:rPr>
          <w:rFonts w:hint="eastAsia"/>
        </w:rPr>
        <w:t>AI</w:t>
      </w:r>
      <w:r>
        <w:rPr>
          <w:rFonts w:hint="eastAsia"/>
        </w:rPr>
        <w:t>人工智能等先进技术，对上传上来的设备状态信息进行自动分析、诊断、预警及巡检报表的自动生成。智能巡检监控系统在</w:t>
      </w:r>
      <w:r>
        <w:rPr>
          <w:rFonts w:hint="eastAsia"/>
        </w:rPr>
        <w:t>Windows</w:t>
      </w:r>
      <w:r>
        <w:rPr>
          <w:rFonts w:hint="eastAsia"/>
        </w:rPr>
        <w:t>平台环境下搭建，该系统能完成对巡检机器人的实时状态信息进行可视化操控与监视的所有工作。</w:t>
      </w:r>
    </w:p>
    <w:p w:rsidR="000151DA" w:rsidRDefault="00677A49">
      <w:pPr>
        <w:ind w:firstLine="480"/>
      </w:pPr>
      <w:r>
        <w:rPr>
          <w:rFonts w:hint="eastAsia"/>
        </w:rPr>
        <w:t>同时，该系统还应具备与输煤程控系统、设备全寿命管理系统进行数据对接的功能。</w:t>
      </w:r>
    </w:p>
    <w:p w:rsidR="000151DA" w:rsidRDefault="00677A49">
      <w:pPr>
        <w:ind w:firstLine="480"/>
      </w:pPr>
      <w:r>
        <w:rPr>
          <w:rFonts w:hint="eastAsia"/>
        </w:rPr>
        <w:t>3.4.2</w:t>
      </w:r>
      <w:r>
        <w:rPr>
          <w:rFonts w:hint="eastAsia"/>
        </w:rPr>
        <w:t>巡检机器人能在恶劣</w:t>
      </w:r>
      <w:r>
        <w:t>环境工况进行定时、定点、定量的移动式巡检。</w:t>
      </w:r>
    </w:p>
    <w:p w:rsidR="000151DA" w:rsidRDefault="00677A49">
      <w:pPr>
        <w:ind w:firstLineChars="183" w:firstLine="439"/>
      </w:pPr>
      <w:r>
        <w:rPr>
          <w:rFonts w:hint="eastAsia"/>
        </w:rPr>
        <w:t>为保证巡检工作的稳定进行，巡检机器人需满足以下基本技术指标：</w:t>
      </w:r>
    </w:p>
    <w:p w:rsidR="000151DA" w:rsidRDefault="00677A49">
      <w:pPr>
        <w:numPr>
          <w:ilvl w:val="0"/>
          <w:numId w:val="4"/>
        </w:numPr>
        <w:ind w:firstLineChars="0"/>
      </w:pPr>
      <w:r>
        <w:rPr>
          <w:rFonts w:hint="eastAsia"/>
        </w:rPr>
        <w:t>具有足够的机动性，沿固定轨道巡检，精准到达预置位置；</w:t>
      </w:r>
    </w:p>
    <w:p w:rsidR="000151DA" w:rsidRDefault="00677A49">
      <w:pPr>
        <w:numPr>
          <w:ilvl w:val="0"/>
          <w:numId w:val="4"/>
        </w:numPr>
        <w:ind w:firstLineChars="0"/>
      </w:pPr>
      <w:r>
        <w:rPr>
          <w:rFonts w:hint="eastAsia"/>
        </w:rPr>
        <w:t>实时检测带式输送机的视频图像和周围环境参数，包括温湿度等；</w:t>
      </w:r>
    </w:p>
    <w:p w:rsidR="000151DA" w:rsidRDefault="00677A49">
      <w:pPr>
        <w:numPr>
          <w:ilvl w:val="0"/>
          <w:numId w:val="4"/>
        </w:numPr>
        <w:ind w:firstLineChars="0"/>
      </w:pPr>
      <w:r>
        <w:rPr>
          <w:rFonts w:hint="eastAsia"/>
        </w:rPr>
        <w:t>能将检测结果实时传输到监控中心，延时小；</w:t>
      </w:r>
    </w:p>
    <w:p w:rsidR="000151DA" w:rsidRDefault="00677A49">
      <w:pPr>
        <w:numPr>
          <w:ilvl w:val="0"/>
          <w:numId w:val="4"/>
        </w:numPr>
        <w:ind w:firstLineChars="0"/>
      </w:pPr>
      <w:r>
        <w:rPr>
          <w:rFonts w:hint="eastAsia"/>
        </w:rPr>
        <w:t>能可靠地进行远程操控控制及手动</w:t>
      </w:r>
      <w:r>
        <w:rPr>
          <w:rFonts w:hint="eastAsia"/>
        </w:rPr>
        <w:t>/</w:t>
      </w:r>
      <w:r>
        <w:rPr>
          <w:rFonts w:hint="eastAsia"/>
        </w:rPr>
        <w:t>自动运行模式任意切换；</w:t>
      </w:r>
    </w:p>
    <w:p w:rsidR="000151DA" w:rsidRDefault="00677A49">
      <w:pPr>
        <w:numPr>
          <w:ilvl w:val="0"/>
          <w:numId w:val="4"/>
        </w:numPr>
        <w:ind w:firstLineChars="0"/>
      </w:pPr>
      <w:r>
        <w:rPr>
          <w:rFonts w:hint="eastAsia"/>
        </w:rPr>
        <w:t>具有较长的续航能力，实时监测本身电量，能自主返回充电仓进行自主充电。</w:t>
      </w:r>
    </w:p>
    <w:p w:rsidR="000151DA" w:rsidRDefault="00677A49">
      <w:pPr>
        <w:numPr>
          <w:ilvl w:val="0"/>
          <w:numId w:val="4"/>
        </w:numPr>
        <w:ind w:firstLineChars="0"/>
        <w:jc w:val="left"/>
      </w:pPr>
      <w:r>
        <w:rPr>
          <w:rFonts w:hint="eastAsia"/>
        </w:rPr>
        <w:t>本工程巡检机器人的巡检路线为沿长距离管沿线，完成长距离管带机沿途相关设备的智能检测工作。</w:t>
      </w:r>
    </w:p>
    <w:p w:rsidR="000151DA" w:rsidRDefault="00677A49" w:rsidP="00D61E5D">
      <w:pPr>
        <w:ind w:firstLine="480"/>
        <w:rPr>
          <w:rFonts w:ascii="Times New Roman" w:hAnsi="Times New Roman"/>
        </w:rPr>
      </w:pPr>
      <w:r>
        <w:rPr>
          <w:rFonts w:ascii="Times New Roman" w:hAnsi="Times New Roman"/>
          <w:u w:val="single"/>
        </w:rPr>
        <w:t xml:space="preserve">   </w:t>
      </w:r>
    </w:p>
    <w:sectPr w:rsidR="000151DA">
      <w:footerReference w:type="default" r:id="rId14"/>
      <w:pgSz w:w="11906" w:h="16838"/>
      <w:pgMar w:top="1440" w:right="1700" w:bottom="1440" w:left="1701" w:header="851" w:footer="1022" w:gutter="0"/>
      <w:pgNumType w:start="1"/>
      <w:cols w:space="720"/>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7D61" w:rsidRDefault="00707D61">
      <w:pPr>
        <w:spacing w:line="240" w:lineRule="auto"/>
        <w:ind w:firstLine="480"/>
      </w:pPr>
      <w:r>
        <w:separator/>
      </w:r>
    </w:p>
  </w:endnote>
  <w:endnote w:type="continuationSeparator" w:id="0">
    <w:p w:rsidR="00707D61" w:rsidRDefault="00707D61">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altName w:val="Lucida Sans Unicode"/>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1DA" w:rsidRDefault="000151DA">
    <w:pPr>
      <w:pStyle w:val="a8"/>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1DA" w:rsidRDefault="000151DA">
    <w:pPr>
      <w:pStyle w:val="a8"/>
      <w:ind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1DA" w:rsidRDefault="000151DA">
    <w:pPr>
      <w:pStyle w:val="13"/>
      <w:ind w:firstLine="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1DA" w:rsidRDefault="00677A49">
    <w:pPr>
      <w:pStyle w:val="a8"/>
      <w:ind w:firstLine="360"/>
      <w:jc w:val="center"/>
    </w:pPr>
    <w:r>
      <w:fldChar w:fldCharType="begin"/>
    </w:r>
    <w:r>
      <w:instrText xml:space="preserve"> PAGE   \* MERGEFORMAT </w:instrText>
    </w:r>
    <w:r>
      <w:fldChar w:fldCharType="separate"/>
    </w:r>
    <w:r w:rsidR="00C16A26" w:rsidRPr="00C16A26">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7D61" w:rsidRDefault="00707D61">
      <w:pPr>
        <w:spacing w:line="240" w:lineRule="auto"/>
        <w:ind w:firstLine="480"/>
      </w:pPr>
      <w:r>
        <w:separator/>
      </w:r>
    </w:p>
  </w:footnote>
  <w:footnote w:type="continuationSeparator" w:id="0">
    <w:p w:rsidR="00707D61" w:rsidRDefault="00707D61">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1DA" w:rsidRDefault="000151DA">
    <w:pPr>
      <w:pStyle w:val="ae"/>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1DA" w:rsidRDefault="000151DA">
    <w:pPr>
      <w:ind w:firstLine="48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1DA" w:rsidRDefault="000151DA">
    <w:pPr>
      <w:pStyle w:val="ae"/>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62426"/>
    <w:multiLevelType w:val="multilevel"/>
    <w:tmpl w:val="09762426"/>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1" w15:restartNumberingAfterBreak="0">
    <w:nsid w:val="453E13E5"/>
    <w:multiLevelType w:val="multilevel"/>
    <w:tmpl w:val="453E13E5"/>
    <w:lvl w:ilvl="0">
      <w:start w:val="1"/>
      <w:numFmt w:val="japaneseCounting"/>
      <w:lvlText w:val="第%1章"/>
      <w:lvlJc w:val="left"/>
      <w:pPr>
        <w:ind w:left="2042" w:hanging="1440"/>
      </w:pPr>
      <w:rPr>
        <w:rFonts w:hint="default"/>
      </w:rPr>
    </w:lvl>
    <w:lvl w:ilvl="1">
      <w:start w:val="1"/>
      <w:numFmt w:val="lowerLetter"/>
      <w:lvlText w:val="%2)"/>
      <w:lvlJc w:val="left"/>
      <w:pPr>
        <w:ind w:left="1442" w:hanging="420"/>
      </w:pPr>
    </w:lvl>
    <w:lvl w:ilvl="2">
      <w:start w:val="1"/>
      <w:numFmt w:val="lowerRoman"/>
      <w:lvlText w:val="%3."/>
      <w:lvlJc w:val="right"/>
      <w:pPr>
        <w:ind w:left="1862" w:hanging="420"/>
      </w:pPr>
    </w:lvl>
    <w:lvl w:ilvl="3">
      <w:start w:val="1"/>
      <w:numFmt w:val="decimal"/>
      <w:lvlText w:val="%4."/>
      <w:lvlJc w:val="left"/>
      <w:pPr>
        <w:ind w:left="2282" w:hanging="420"/>
      </w:pPr>
    </w:lvl>
    <w:lvl w:ilvl="4">
      <w:start w:val="1"/>
      <w:numFmt w:val="lowerLetter"/>
      <w:lvlText w:val="%5)"/>
      <w:lvlJc w:val="left"/>
      <w:pPr>
        <w:ind w:left="2702" w:hanging="420"/>
      </w:pPr>
    </w:lvl>
    <w:lvl w:ilvl="5">
      <w:start w:val="1"/>
      <w:numFmt w:val="lowerRoman"/>
      <w:lvlText w:val="%6."/>
      <w:lvlJc w:val="right"/>
      <w:pPr>
        <w:ind w:left="3122" w:hanging="420"/>
      </w:pPr>
    </w:lvl>
    <w:lvl w:ilvl="6">
      <w:start w:val="1"/>
      <w:numFmt w:val="decimal"/>
      <w:lvlText w:val="%7."/>
      <w:lvlJc w:val="left"/>
      <w:pPr>
        <w:ind w:left="3542" w:hanging="420"/>
      </w:pPr>
    </w:lvl>
    <w:lvl w:ilvl="7">
      <w:start w:val="1"/>
      <w:numFmt w:val="lowerLetter"/>
      <w:lvlText w:val="%8)"/>
      <w:lvlJc w:val="left"/>
      <w:pPr>
        <w:ind w:left="3962" w:hanging="420"/>
      </w:pPr>
    </w:lvl>
    <w:lvl w:ilvl="8">
      <w:start w:val="1"/>
      <w:numFmt w:val="lowerRoman"/>
      <w:lvlText w:val="%9."/>
      <w:lvlJc w:val="right"/>
      <w:pPr>
        <w:ind w:left="4382" w:hanging="420"/>
      </w:pPr>
    </w:lvl>
  </w:abstractNum>
  <w:abstractNum w:abstractNumId="2" w15:restartNumberingAfterBreak="0">
    <w:nsid w:val="4A7E0B71"/>
    <w:multiLevelType w:val="multilevel"/>
    <w:tmpl w:val="4A7E0B71"/>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3" w15:restartNumberingAfterBreak="0">
    <w:nsid w:val="69371FA1"/>
    <w:multiLevelType w:val="multilevel"/>
    <w:tmpl w:val="69371FA1"/>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20"/>
  <w:drawingGridVerticalSpacing w:val="163"/>
  <w:displayHorizontalDrawingGridEvery w:val="0"/>
  <w:displayVerticalDrawingGridEvery w:val="2"/>
  <w:doNotShadeFormData/>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7439"/>
    <w:rsid w:val="000151DA"/>
    <w:rsid w:val="000630F7"/>
    <w:rsid w:val="000641B6"/>
    <w:rsid w:val="000669C6"/>
    <w:rsid w:val="00075D15"/>
    <w:rsid w:val="000A464E"/>
    <w:rsid w:val="000B3B57"/>
    <w:rsid w:val="000E34D2"/>
    <w:rsid w:val="000E3C25"/>
    <w:rsid w:val="000F1885"/>
    <w:rsid w:val="000F683A"/>
    <w:rsid w:val="001152CC"/>
    <w:rsid w:val="00115E26"/>
    <w:rsid w:val="0012654D"/>
    <w:rsid w:val="00131BE0"/>
    <w:rsid w:val="00144B7E"/>
    <w:rsid w:val="00156C10"/>
    <w:rsid w:val="001630EB"/>
    <w:rsid w:val="00172A27"/>
    <w:rsid w:val="001773F7"/>
    <w:rsid w:val="00181CF1"/>
    <w:rsid w:val="00182237"/>
    <w:rsid w:val="001874C3"/>
    <w:rsid w:val="00192406"/>
    <w:rsid w:val="001C0AFB"/>
    <w:rsid w:val="001C2A7F"/>
    <w:rsid w:val="001C467F"/>
    <w:rsid w:val="001E03D9"/>
    <w:rsid w:val="001F144A"/>
    <w:rsid w:val="001F2536"/>
    <w:rsid w:val="00234008"/>
    <w:rsid w:val="00241CE2"/>
    <w:rsid w:val="00242E65"/>
    <w:rsid w:val="002463D0"/>
    <w:rsid w:val="00251D1F"/>
    <w:rsid w:val="00274951"/>
    <w:rsid w:val="002A334A"/>
    <w:rsid w:val="002B28D8"/>
    <w:rsid w:val="002D2175"/>
    <w:rsid w:val="002D61A0"/>
    <w:rsid w:val="002E1ECF"/>
    <w:rsid w:val="002F41F6"/>
    <w:rsid w:val="003002C6"/>
    <w:rsid w:val="00302283"/>
    <w:rsid w:val="003025FC"/>
    <w:rsid w:val="00306D76"/>
    <w:rsid w:val="0031603C"/>
    <w:rsid w:val="003357D5"/>
    <w:rsid w:val="00347D37"/>
    <w:rsid w:val="0038339D"/>
    <w:rsid w:val="003B7CC5"/>
    <w:rsid w:val="003C2BF8"/>
    <w:rsid w:val="003C5AEF"/>
    <w:rsid w:val="003D7087"/>
    <w:rsid w:val="004012A3"/>
    <w:rsid w:val="00413019"/>
    <w:rsid w:val="00425345"/>
    <w:rsid w:val="004269C7"/>
    <w:rsid w:val="004720CF"/>
    <w:rsid w:val="00473580"/>
    <w:rsid w:val="00483448"/>
    <w:rsid w:val="004B2361"/>
    <w:rsid w:val="004B2A80"/>
    <w:rsid w:val="004D1B65"/>
    <w:rsid w:val="004D2E4D"/>
    <w:rsid w:val="004E0A0A"/>
    <w:rsid w:val="004E0DFC"/>
    <w:rsid w:val="0052086E"/>
    <w:rsid w:val="00541516"/>
    <w:rsid w:val="0055315C"/>
    <w:rsid w:val="00562D93"/>
    <w:rsid w:val="005645C4"/>
    <w:rsid w:val="00583B8F"/>
    <w:rsid w:val="005A7465"/>
    <w:rsid w:val="005B6680"/>
    <w:rsid w:val="005C30CF"/>
    <w:rsid w:val="005D02F6"/>
    <w:rsid w:val="005E4C21"/>
    <w:rsid w:val="00622FC5"/>
    <w:rsid w:val="006316DA"/>
    <w:rsid w:val="00642F74"/>
    <w:rsid w:val="0064593F"/>
    <w:rsid w:val="00647EED"/>
    <w:rsid w:val="00673F72"/>
    <w:rsid w:val="0067759B"/>
    <w:rsid w:val="00677A49"/>
    <w:rsid w:val="006857E4"/>
    <w:rsid w:val="006C6927"/>
    <w:rsid w:val="006D7745"/>
    <w:rsid w:val="006E4116"/>
    <w:rsid w:val="006F1562"/>
    <w:rsid w:val="006F51AF"/>
    <w:rsid w:val="00707D61"/>
    <w:rsid w:val="0071281A"/>
    <w:rsid w:val="007135AA"/>
    <w:rsid w:val="00714962"/>
    <w:rsid w:val="007435C7"/>
    <w:rsid w:val="00746ABA"/>
    <w:rsid w:val="00750065"/>
    <w:rsid w:val="00750C19"/>
    <w:rsid w:val="00760934"/>
    <w:rsid w:val="00763239"/>
    <w:rsid w:val="007662F9"/>
    <w:rsid w:val="00781AB3"/>
    <w:rsid w:val="007D19B7"/>
    <w:rsid w:val="007D30D3"/>
    <w:rsid w:val="007F371A"/>
    <w:rsid w:val="007F76D1"/>
    <w:rsid w:val="00803DD8"/>
    <w:rsid w:val="00805C33"/>
    <w:rsid w:val="00810CA7"/>
    <w:rsid w:val="00816729"/>
    <w:rsid w:val="008268F8"/>
    <w:rsid w:val="008340E8"/>
    <w:rsid w:val="0085017F"/>
    <w:rsid w:val="00850EF6"/>
    <w:rsid w:val="00852EC9"/>
    <w:rsid w:val="00884472"/>
    <w:rsid w:val="00894F49"/>
    <w:rsid w:val="008B1375"/>
    <w:rsid w:val="008C13D6"/>
    <w:rsid w:val="008C7F46"/>
    <w:rsid w:val="008E18AA"/>
    <w:rsid w:val="00905366"/>
    <w:rsid w:val="009350E3"/>
    <w:rsid w:val="00942662"/>
    <w:rsid w:val="00942EAA"/>
    <w:rsid w:val="00945AEF"/>
    <w:rsid w:val="0095346C"/>
    <w:rsid w:val="009C1A8F"/>
    <w:rsid w:val="009C5FCD"/>
    <w:rsid w:val="009E053B"/>
    <w:rsid w:val="009E3DB6"/>
    <w:rsid w:val="009F18C0"/>
    <w:rsid w:val="009F1A48"/>
    <w:rsid w:val="009F2D0C"/>
    <w:rsid w:val="00A07341"/>
    <w:rsid w:val="00A23A79"/>
    <w:rsid w:val="00A25A7F"/>
    <w:rsid w:val="00A770F4"/>
    <w:rsid w:val="00A879AB"/>
    <w:rsid w:val="00A93FB4"/>
    <w:rsid w:val="00A94B93"/>
    <w:rsid w:val="00A9613A"/>
    <w:rsid w:val="00AA68CF"/>
    <w:rsid w:val="00AB6572"/>
    <w:rsid w:val="00AC0ED1"/>
    <w:rsid w:val="00AC11A3"/>
    <w:rsid w:val="00AC1CD2"/>
    <w:rsid w:val="00AE16E9"/>
    <w:rsid w:val="00B03E68"/>
    <w:rsid w:val="00B10357"/>
    <w:rsid w:val="00B14B8B"/>
    <w:rsid w:val="00B20EE2"/>
    <w:rsid w:val="00B2635D"/>
    <w:rsid w:val="00B275E2"/>
    <w:rsid w:val="00B3363B"/>
    <w:rsid w:val="00B422BF"/>
    <w:rsid w:val="00B51B43"/>
    <w:rsid w:val="00B67F99"/>
    <w:rsid w:val="00B77C27"/>
    <w:rsid w:val="00B8299E"/>
    <w:rsid w:val="00B85D87"/>
    <w:rsid w:val="00B93818"/>
    <w:rsid w:val="00B956EA"/>
    <w:rsid w:val="00BB4564"/>
    <w:rsid w:val="00BB5342"/>
    <w:rsid w:val="00BC1FFE"/>
    <w:rsid w:val="00BD272D"/>
    <w:rsid w:val="00BE2EC5"/>
    <w:rsid w:val="00BF7554"/>
    <w:rsid w:val="00C02844"/>
    <w:rsid w:val="00C11E59"/>
    <w:rsid w:val="00C16A26"/>
    <w:rsid w:val="00C25BC6"/>
    <w:rsid w:val="00C277D8"/>
    <w:rsid w:val="00C3390F"/>
    <w:rsid w:val="00C413C5"/>
    <w:rsid w:val="00C45AF7"/>
    <w:rsid w:val="00C471BD"/>
    <w:rsid w:val="00C5574F"/>
    <w:rsid w:val="00C643AD"/>
    <w:rsid w:val="00C74CF2"/>
    <w:rsid w:val="00C820F6"/>
    <w:rsid w:val="00C82358"/>
    <w:rsid w:val="00C94B24"/>
    <w:rsid w:val="00CC682A"/>
    <w:rsid w:val="00CD0D0A"/>
    <w:rsid w:val="00CD6463"/>
    <w:rsid w:val="00CE0040"/>
    <w:rsid w:val="00CE1671"/>
    <w:rsid w:val="00D03291"/>
    <w:rsid w:val="00D15014"/>
    <w:rsid w:val="00D2600A"/>
    <w:rsid w:val="00D40BA5"/>
    <w:rsid w:val="00D50A7A"/>
    <w:rsid w:val="00D61E5D"/>
    <w:rsid w:val="00D75021"/>
    <w:rsid w:val="00DA0380"/>
    <w:rsid w:val="00DA6253"/>
    <w:rsid w:val="00DA6C25"/>
    <w:rsid w:val="00DB0273"/>
    <w:rsid w:val="00DB385C"/>
    <w:rsid w:val="00DB57C0"/>
    <w:rsid w:val="00DF6E8E"/>
    <w:rsid w:val="00E022A3"/>
    <w:rsid w:val="00E025CF"/>
    <w:rsid w:val="00E02BDB"/>
    <w:rsid w:val="00E146A4"/>
    <w:rsid w:val="00E1501E"/>
    <w:rsid w:val="00E37D51"/>
    <w:rsid w:val="00E54169"/>
    <w:rsid w:val="00E54E99"/>
    <w:rsid w:val="00E62F48"/>
    <w:rsid w:val="00E63034"/>
    <w:rsid w:val="00EB03D4"/>
    <w:rsid w:val="00EB608E"/>
    <w:rsid w:val="00ED49F8"/>
    <w:rsid w:val="00ED5307"/>
    <w:rsid w:val="00EE30FB"/>
    <w:rsid w:val="00EE6FF5"/>
    <w:rsid w:val="00EE75C8"/>
    <w:rsid w:val="00F00AD8"/>
    <w:rsid w:val="00F218E9"/>
    <w:rsid w:val="00F22491"/>
    <w:rsid w:val="00F53F04"/>
    <w:rsid w:val="00F548B8"/>
    <w:rsid w:val="00F56F12"/>
    <w:rsid w:val="00F67B7A"/>
    <w:rsid w:val="00F879EC"/>
    <w:rsid w:val="00FC32C7"/>
    <w:rsid w:val="00FD626F"/>
    <w:rsid w:val="00FE7660"/>
    <w:rsid w:val="00FF1CAE"/>
    <w:rsid w:val="00FF4903"/>
    <w:rsid w:val="0AB266B4"/>
    <w:rsid w:val="0AB8779A"/>
    <w:rsid w:val="1CEA3BF0"/>
    <w:rsid w:val="20345960"/>
    <w:rsid w:val="27AE4677"/>
    <w:rsid w:val="2A91672B"/>
    <w:rsid w:val="2D7D30BD"/>
    <w:rsid w:val="2F8A72E2"/>
    <w:rsid w:val="33BE2A24"/>
    <w:rsid w:val="401852BA"/>
    <w:rsid w:val="41221869"/>
    <w:rsid w:val="4FFB6643"/>
    <w:rsid w:val="511B3ACF"/>
    <w:rsid w:val="53260B52"/>
    <w:rsid w:val="555678E3"/>
    <w:rsid w:val="56143706"/>
    <w:rsid w:val="570F3A92"/>
    <w:rsid w:val="59B769A6"/>
    <w:rsid w:val="5A0A3D8C"/>
    <w:rsid w:val="5A702A0E"/>
    <w:rsid w:val="64863C6E"/>
    <w:rsid w:val="70F127B8"/>
    <w:rsid w:val="77F66CCA"/>
    <w:rsid w:val="7DE531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5:chartTrackingRefBased/>
  <w15:docId w15:val="{815D4871-0C8A-4A69-B09E-2491EB42D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uiPriority="0" w:qFormat="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lsdException w:name="Block Text" w:semiHidden="1" w:unhideWhenUsed="1"/>
    <w:lsdException w:name="FollowedHyperlink" w:semiHidden="1" w:unhideWhenUsed="1"/>
    <w:lsdException w:name="Strong" w:uiPriority="22" w:qFormat="1"/>
    <w:lsdException w:name="Emphasis" w:uiPriority="20" w:qFormat="1"/>
    <w:lsdException w:name="Document Map" w:uiPriority="0"/>
    <w:lsdException w:name="Plain Text"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60" w:lineRule="auto"/>
      <w:ind w:firstLineChars="200" w:firstLine="200"/>
      <w:jc w:val="both"/>
    </w:pPr>
    <w:rPr>
      <w:rFonts w:ascii="Calibri" w:hAnsi="Calibri"/>
      <w:kern w:val="2"/>
      <w:sz w:val="24"/>
      <w:szCs w:val="22"/>
    </w:rPr>
  </w:style>
  <w:style w:type="paragraph" w:styleId="1">
    <w:name w:val="heading 1"/>
    <w:next w:val="a"/>
    <w:link w:val="10"/>
    <w:qFormat/>
    <w:pPr>
      <w:keepNext/>
      <w:keepLines/>
      <w:spacing w:beforeLines="100" w:before="312" w:afterLines="100" w:after="312" w:line="360" w:lineRule="auto"/>
      <w:jc w:val="center"/>
      <w:outlineLvl w:val="0"/>
    </w:pPr>
    <w:rPr>
      <w:rFonts w:ascii="宋体"/>
      <w:b/>
      <w:kern w:val="44"/>
      <w:sz w:val="36"/>
    </w:rPr>
  </w:style>
  <w:style w:type="paragraph" w:styleId="2">
    <w:name w:val="heading 2"/>
    <w:next w:val="1"/>
    <w:link w:val="20"/>
    <w:qFormat/>
    <w:pPr>
      <w:keepNext/>
      <w:keepLines/>
      <w:spacing w:before="260" w:after="260" w:line="360" w:lineRule="auto"/>
      <w:jc w:val="center"/>
      <w:outlineLvl w:val="1"/>
    </w:pPr>
    <w:rPr>
      <w:rFonts w:ascii="Calibri Light" w:hAnsi="Calibri Light"/>
      <w:b/>
      <w:bCs/>
      <w:sz w:val="36"/>
      <w:szCs w:val="32"/>
    </w:rPr>
  </w:style>
  <w:style w:type="paragraph" w:styleId="3">
    <w:name w:val="heading 3"/>
    <w:basedOn w:val="a"/>
    <w:next w:val="a"/>
    <w:link w:val="30"/>
    <w:qFormat/>
    <w:pPr>
      <w:keepNext/>
      <w:keepLines/>
      <w:spacing w:before="260" w:after="260" w:line="413" w:lineRule="auto"/>
      <w:ind w:firstLineChars="150" w:firstLine="150"/>
      <w:outlineLvl w:val="2"/>
    </w:pPr>
    <w:rPr>
      <w:rFonts w:ascii="Times New Roman" w:hAnsi="Times New Roman"/>
      <w:b/>
      <w:bCs/>
      <w:kern w:val="0"/>
      <w:sz w:val="32"/>
      <w:szCs w:val="32"/>
    </w:rPr>
  </w:style>
  <w:style w:type="paragraph" w:styleId="4">
    <w:name w:val="heading 4"/>
    <w:basedOn w:val="a"/>
    <w:next w:val="a0"/>
    <w:link w:val="40"/>
    <w:qFormat/>
    <w:pPr>
      <w:keepNext/>
      <w:keepLines/>
      <w:spacing w:beforeLines="50" w:before="156" w:afterLines="50" w:after="156" w:line="377" w:lineRule="auto"/>
      <w:outlineLvl w:val="3"/>
    </w:pPr>
    <w:rPr>
      <w:rFonts w:ascii="Calibri Light" w:hAnsi="Calibri Light"/>
      <w:b/>
      <w:bCs/>
      <w:szCs w:val="28"/>
    </w:rPr>
  </w:style>
  <w:style w:type="paragraph" w:styleId="5">
    <w:name w:val="heading 5"/>
    <w:basedOn w:val="a"/>
    <w:next w:val="a"/>
    <w:link w:val="50"/>
    <w:qFormat/>
    <w:pPr>
      <w:keepNext/>
      <w:keepLines/>
      <w:spacing w:before="280" w:after="290" w:line="372" w:lineRule="auto"/>
      <w:outlineLvl w:val="4"/>
    </w:pPr>
    <w:rPr>
      <w:rFonts w:ascii="Times New Roman" w:hAnsi="Times New Roman"/>
      <w:b/>
      <w:bCs/>
      <w:kern w:val="0"/>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Pr>
      <w:color w:val="0563C1"/>
      <w:u w:val="single"/>
    </w:rPr>
  </w:style>
  <w:style w:type="character" w:customStyle="1" w:styleId="CharChar">
    <w:name w:val="页眉 Char Char"/>
    <w:link w:val="11"/>
    <w:rPr>
      <w:sz w:val="18"/>
      <w:szCs w:val="18"/>
    </w:rPr>
  </w:style>
  <w:style w:type="character" w:customStyle="1" w:styleId="30">
    <w:name w:val="标题 3 字符"/>
    <w:link w:val="3"/>
    <w:rPr>
      <w:b/>
      <w:bCs/>
      <w:sz w:val="32"/>
      <w:szCs w:val="32"/>
    </w:rPr>
  </w:style>
  <w:style w:type="character" w:customStyle="1" w:styleId="Char1">
    <w:name w:val="纯文本 Char1"/>
    <w:uiPriority w:val="99"/>
    <w:semiHidden/>
    <w:rPr>
      <w:rFonts w:ascii="宋体" w:hAnsi="Courier New" w:cs="Courier New"/>
      <w:kern w:val="2"/>
      <w:sz w:val="21"/>
      <w:szCs w:val="21"/>
    </w:rPr>
  </w:style>
  <w:style w:type="character" w:customStyle="1" w:styleId="Char">
    <w:name w:val="批注框文本 Char"/>
    <w:link w:val="12"/>
    <w:rPr>
      <w:sz w:val="18"/>
      <w:szCs w:val="18"/>
    </w:rPr>
  </w:style>
  <w:style w:type="character" w:customStyle="1" w:styleId="a5">
    <w:name w:val="文档结构图 字符"/>
    <w:link w:val="a6"/>
    <w:rPr>
      <w:rFonts w:ascii="宋体" w:hAnsi="Calibri"/>
      <w:kern w:val="2"/>
      <w:sz w:val="18"/>
      <w:szCs w:val="18"/>
    </w:rPr>
  </w:style>
  <w:style w:type="character" w:customStyle="1" w:styleId="a7">
    <w:name w:val="页脚 字符"/>
    <w:link w:val="a8"/>
    <w:uiPriority w:val="99"/>
    <w:rPr>
      <w:rFonts w:ascii="Calibri" w:hAnsi="Calibri"/>
      <w:kern w:val="2"/>
      <w:sz w:val="18"/>
      <w:szCs w:val="18"/>
    </w:rPr>
  </w:style>
  <w:style w:type="character" w:customStyle="1" w:styleId="a9">
    <w:name w:val="纯文本 字符"/>
    <w:link w:val="aa"/>
    <w:rPr>
      <w:rFonts w:ascii="宋体" w:hAnsi="Courier New"/>
      <w:kern w:val="2"/>
      <w:sz w:val="21"/>
    </w:rPr>
  </w:style>
  <w:style w:type="character" w:customStyle="1" w:styleId="31">
    <w:name w:val="正文文本缩进 3 字符"/>
    <w:link w:val="32"/>
    <w:rPr>
      <w:kern w:val="2"/>
      <w:sz w:val="16"/>
      <w:szCs w:val="16"/>
      <w:lang w:bidi="he-IL"/>
    </w:rPr>
  </w:style>
  <w:style w:type="character" w:customStyle="1" w:styleId="ab">
    <w:name w:val="正文文本缩进 字符"/>
    <w:link w:val="ac"/>
    <w:rPr>
      <w:kern w:val="2"/>
      <w:sz w:val="21"/>
      <w:lang w:bidi="he-IL"/>
    </w:rPr>
  </w:style>
  <w:style w:type="character" w:customStyle="1" w:styleId="20">
    <w:name w:val="标题 2 字符"/>
    <w:link w:val="2"/>
    <w:rPr>
      <w:rFonts w:ascii="Calibri Light" w:hAnsi="Calibri Light"/>
      <w:b/>
      <w:bCs/>
      <w:sz w:val="36"/>
      <w:szCs w:val="32"/>
      <w:lang w:bidi="ar-SA"/>
    </w:rPr>
  </w:style>
  <w:style w:type="character" w:customStyle="1" w:styleId="40">
    <w:name w:val="标题 4 字符"/>
    <w:link w:val="4"/>
    <w:rPr>
      <w:rFonts w:ascii="Calibri Light" w:hAnsi="Calibri Light"/>
      <w:b/>
      <w:bCs/>
      <w:sz w:val="24"/>
      <w:szCs w:val="28"/>
      <w:lang w:bidi="ar-SA"/>
    </w:rPr>
  </w:style>
  <w:style w:type="character" w:customStyle="1" w:styleId="ad">
    <w:name w:val="页眉 字符"/>
    <w:link w:val="ae"/>
    <w:rPr>
      <w:rFonts w:ascii="Calibri" w:hAnsi="Calibri"/>
      <w:kern w:val="2"/>
      <w:sz w:val="18"/>
      <w:szCs w:val="18"/>
    </w:rPr>
  </w:style>
  <w:style w:type="character" w:customStyle="1" w:styleId="50">
    <w:name w:val="标题 5 字符"/>
    <w:link w:val="5"/>
    <w:rPr>
      <w:b/>
      <w:bCs/>
      <w:sz w:val="28"/>
      <w:szCs w:val="28"/>
    </w:rPr>
  </w:style>
  <w:style w:type="character" w:customStyle="1" w:styleId="CharChar0">
    <w:name w:val="页脚 Char Char"/>
    <w:link w:val="13"/>
    <w:rPr>
      <w:sz w:val="18"/>
      <w:szCs w:val="18"/>
    </w:rPr>
  </w:style>
  <w:style w:type="character" w:customStyle="1" w:styleId="af">
    <w:name w:val="批注框文本 字符"/>
    <w:link w:val="af0"/>
    <w:uiPriority w:val="99"/>
    <w:semiHidden/>
    <w:rPr>
      <w:rFonts w:ascii="Calibri" w:hAnsi="Calibri"/>
      <w:kern w:val="2"/>
      <w:sz w:val="18"/>
      <w:szCs w:val="18"/>
    </w:rPr>
  </w:style>
  <w:style w:type="character" w:customStyle="1" w:styleId="10">
    <w:name w:val="标题 1 字符"/>
    <w:link w:val="1"/>
    <w:rPr>
      <w:rFonts w:ascii="宋体"/>
      <w:b/>
      <w:kern w:val="44"/>
      <w:sz w:val="36"/>
      <w:lang w:bidi="ar-SA"/>
    </w:rPr>
  </w:style>
  <w:style w:type="character" w:customStyle="1" w:styleId="apple-style-span">
    <w:name w:val="apple-style-span"/>
    <w:basedOn w:val="a1"/>
  </w:style>
  <w:style w:type="paragraph" w:styleId="af0">
    <w:name w:val="Balloon Text"/>
    <w:basedOn w:val="a"/>
    <w:link w:val="af"/>
    <w:uiPriority w:val="99"/>
    <w:unhideWhenUsed/>
    <w:pPr>
      <w:spacing w:line="240" w:lineRule="auto"/>
    </w:pPr>
    <w:rPr>
      <w:sz w:val="18"/>
      <w:szCs w:val="18"/>
    </w:rPr>
  </w:style>
  <w:style w:type="paragraph" w:styleId="33">
    <w:name w:val="toc 3"/>
    <w:basedOn w:val="a"/>
    <w:next w:val="a"/>
    <w:uiPriority w:val="39"/>
    <w:pPr>
      <w:tabs>
        <w:tab w:val="right" w:leader="dot" w:pos="8296"/>
      </w:tabs>
      <w:ind w:leftChars="400" w:left="960" w:firstLine="420"/>
    </w:pPr>
    <w:rPr>
      <w:rFonts w:ascii="宋体" w:hAnsi="宋体"/>
      <w:sz w:val="21"/>
      <w:szCs w:val="21"/>
    </w:rPr>
  </w:style>
  <w:style w:type="paragraph" w:styleId="af1">
    <w:name w:val="Body Text"/>
    <w:basedOn w:val="4"/>
    <w:next w:val="4"/>
    <w:qFormat/>
    <w:pPr>
      <w:keepNext w:val="0"/>
      <w:keepLines w:val="0"/>
      <w:tabs>
        <w:tab w:val="left" w:pos="480"/>
      </w:tabs>
      <w:snapToGrid w:val="0"/>
      <w:spacing w:before="0" w:after="0" w:line="360" w:lineRule="auto"/>
    </w:pPr>
    <w:rPr>
      <w:rFonts w:ascii="宋体" w:hAnsi="Times New Roman"/>
    </w:rPr>
  </w:style>
  <w:style w:type="paragraph" w:styleId="14">
    <w:name w:val="toc 1"/>
    <w:basedOn w:val="a"/>
    <w:next w:val="a"/>
    <w:uiPriority w:val="39"/>
    <w:pPr>
      <w:tabs>
        <w:tab w:val="right" w:leader="dot" w:pos="8296"/>
      </w:tabs>
      <w:ind w:firstLine="480"/>
    </w:pPr>
    <w:rPr>
      <w:rFonts w:ascii="宋体" w:hAnsi="宋体"/>
      <w:b/>
    </w:rPr>
  </w:style>
  <w:style w:type="paragraph" w:styleId="a8">
    <w:name w:val="footer"/>
    <w:basedOn w:val="a"/>
    <w:link w:val="a7"/>
    <w:uiPriority w:val="99"/>
    <w:pPr>
      <w:tabs>
        <w:tab w:val="center" w:pos="4153"/>
        <w:tab w:val="right" w:pos="8306"/>
      </w:tabs>
      <w:snapToGrid w:val="0"/>
      <w:spacing w:line="240" w:lineRule="auto"/>
      <w:jc w:val="left"/>
    </w:pPr>
    <w:rPr>
      <w:sz w:val="18"/>
      <w:szCs w:val="18"/>
    </w:rPr>
  </w:style>
  <w:style w:type="paragraph" w:styleId="aa">
    <w:name w:val="Plain Text"/>
    <w:basedOn w:val="a"/>
    <w:link w:val="a9"/>
    <w:pPr>
      <w:spacing w:line="240" w:lineRule="auto"/>
      <w:ind w:firstLineChars="0" w:firstLine="0"/>
    </w:pPr>
    <w:rPr>
      <w:rFonts w:ascii="宋体" w:hAnsi="Courier New"/>
      <w:sz w:val="21"/>
      <w:szCs w:val="20"/>
    </w:rPr>
  </w:style>
  <w:style w:type="paragraph" w:styleId="a6">
    <w:name w:val="Document Map"/>
    <w:basedOn w:val="a"/>
    <w:link w:val="a5"/>
    <w:rPr>
      <w:rFonts w:ascii="宋体"/>
      <w:sz w:val="18"/>
      <w:szCs w:val="18"/>
    </w:rPr>
  </w:style>
  <w:style w:type="paragraph" w:styleId="ac">
    <w:name w:val="Body Text Indent"/>
    <w:basedOn w:val="a"/>
    <w:link w:val="ab"/>
    <w:pPr>
      <w:spacing w:after="120" w:line="240" w:lineRule="auto"/>
      <w:ind w:leftChars="200" w:left="420" w:firstLineChars="0" w:firstLine="0"/>
    </w:pPr>
    <w:rPr>
      <w:sz w:val="21"/>
      <w:lang w:bidi="he-IL"/>
    </w:rPr>
  </w:style>
  <w:style w:type="paragraph" w:styleId="a0">
    <w:name w:val="Normal Indent"/>
    <w:basedOn w:val="a"/>
    <w:qFormat/>
    <w:pPr>
      <w:keepNext/>
      <w:keepLines/>
      <w:tabs>
        <w:tab w:val="left" w:pos="737"/>
      </w:tabs>
      <w:ind w:firstLine="454"/>
    </w:pPr>
  </w:style>
  <w:style w:type="paragraph" w:styleId="32">
    <w:name w:val="Body Text Indent 3"/>
    <w:basedOn w:val="a"/>
    <w:link w:val="31"/>
    <w:pPr>
      <w:spacing w:after="120" w:line="240" w:lineRule="auto"/>
      <w:ind w:leftChars="200" w:left="420" w:firstLineChars="0" w:firstLine="0"/>
    </w:pPr>
    <w:rPr>
      <w:sz w:val="16"/>
      <w:szCs w:val="16"/>
      <w:lang w:bidi="he-IL"/>
    </w:rPr>
  </w:style>
  <w:style w:type="paragraph" w:styleId="21">
    <w:name w:val="toc 2"/>
    <w:basedOn w:val="a"/>
    <w:next w:val="a"/>
    <w:uiPriority w:val="39"/>
    <w:pPr>
      <w:ind w:leftChars="200" w:left="420"/>
    </w:pPr>
  </w:style>
  <w:style w:type="paragraph" w:styleId="ae">
    <w:name w:val="header"/>
    <w:basedOn w:val="a"/>
    <w:link w:val="ad"/>
    <w:pPr>
      <w:pBdr>
        <w:bottom w:val="single" w:sz="6" w:space="1" w:color="auto"/>
      </w:pBdr>
      <w:tabs>
        <w:tab w:val="center" w:pos="4153"/>
        <w:tab w:val="right" w:pos="8306"/>
      </w:tabs>
      <w:snapToGrid w:val="0"/>
      <w:spacing w:line="240" w:lineRule="auto"/>
      <w:jc w:val="center"/>
    </w:pPr>
    <w:rPr>
      <w:sz w:val="18"/>
      <w:szCs w:val="18"/>
    </w:rPr>
  </w:style>
  <w:style w:type="paragraph" w:customStyle="1" w:styleId="15">
    <w:name w:val="纯文本1"/>
    <w:pPr>
      <w:widowControl w:val="0"/>
      <w:adjustRightInd w:val="0"/>
      <w:spacing w:line="312" w:lineRule="atLeast"/>
      <w:jc w:val="both"/>
      <w:textAlignment w:val="baseline"/>
    </w:pPr>
    <w:rPr>
      <w:rFonts w:ascii="宋体" w:hint="eastAsia"/>
      <w:sz w:val="21"/>
    </w:rPr>
  </w:style>
  <w:style w:type="paragraph" w:customStyle="1" w:styleId="p18">
    <w:name w:val="p18"/>
    <w:basedOn w:val="a"/>
    <w:qFormat/>
    <w:pPr>
      <w:widowControl/>
      <w:snapToGrid w:val="0"/>
    </w:pPr>
    <w:rPr>
      <w:rFonts w:ascii="宋体" w:hAnsi="宋体" w:cs="宋体"/>
      <w:szCs w:val="24"/>
    </w:rPr>
  </w:style>
  <w:style w:type="paragraph" w:styleId="TOC">
    <w:name w:val="TOC Heading"/>
    <w:basedOn w:val="1"/>
    <w:next w:val="a"/>
    <w:qFormat/>
    <w:pPr>
      <w:spacing w:line="257" w:lineRule="auto"/>
      <w:jc w:val="left"/>
      <w:outlineLvl w:val="9"/>
    </w:pPr>
    <w:rPr>
      <w:rFonts w:ascii="Calibri Light" w:hAnsi="Calibri Light"/>
      <w:b w:val="0"/>
      <w:color w:val="2E74B5"/>
      <w:kern w:val="0"/>
      <w:sz w:val="32"/>
      <w:szCs w:val="32"/>
    </w:rPr>
  </w:style>
  <w:style w:type="paragraph" w:customStyle="1" w:styleId="TOC1">
    <w:name w:val="TOC 标题1"/>
    <w:basedOn w:val="1"/>
    <w:next w:val="a"/>
    <w:pPr>
      <w:spacing w:line="257" w:lineRule="auto"/>
      <w:jc w:val="left"/>
      <w:outlineLvl w:val="9"/>
    </w:pPr>
    <w:rPr>
      <w:rFonts w:ascii="Calibri Light" w:hAnsi="Calibri Light"/>
      <w:b w:val="0"/>
      <w:color w:val="2E74B5"/>
      <w:kern w:val="0"/>
      <w:sz w:val="32"/>
      <w:szCs w:val="32"/>
    </w:rPr>
  </w:style>
  <w:style w:type="paragraph" w:customStyle="1" w:styleId="12">
    <w:name w:val="批注框文本1"/>
    <w:basedOn w:val="a"/>
    <w:link w:val="Char"/>
    <w:pPr>
      <w:spacing w:line="240" w:lineRule="auto"/>
    </w:pPr>
    <w:rPr>
      <w:rFonts w:ascii="Times New Roman" w:hAnsi="Times New Roman"/>
      <w:kern w:val="0"/>
      <w:sz w:val="18"/>
      <w:szCs w:val="18"/>
    </w:rPr>
  </w:style>
  <w:style w:type="paragraph" w:styleId="af2">
    <w:name w:val="List Paragraph"/>
    <w:basedOn w:val="a"/>
    <w:uiPriority w:val="34"/>
    <w:qFormat/>
    <w:pPr>
      <w:spacing w:line="440" w:lineRule="exact"/>
      <w:ind w:firstLine="420"/>
    </w:pPr>
  </w:style>
  <w:style w:type="paragraph" w:styleId="af3">
    <w:name w:val="Revision"/>
    <w:uiPriority w:val="99"/>
    <w:semiHidden/>
    <w:rPr>
      <w:rFonts w:ascii="Calibri" w:hAnsi="Calibri"/>
      <w:kern w:val="2"/>
      <w:sz w:val="24"/>
      <w:szCs w:val="22"/>
    </w:rPr>
  </w:style>
  <w:style w:type="paragraph" w:customStyle="1" w:styleId="Default">
    <w:name w:val="Default"/>
    <w:pPr>
      <w:widowControl w:val="0"/>
      <w:autoSpaceDE w:val="0"/>
      <w:autoSpaceDN w:val="0"/>
      <w:adjustRightInd w:val="0"/>
    </w:pPr>
    <w:rPr>
      <w:rFonts w:ascii="宋体" w:cs="宋体"/>
      <w:color w:val="000000"/>
      <w:sz w:val="24"/>
      <w:szCs w:val="24"/>
    </w:rPr>
  </w:style>
  <w:style w:type="paragraph" w:customStyle="1" w:styleId="2TimesNewRoman5020">
    <w:name w:val="样式 标题 2 + Times New Roman 四号 非加粗 段前: 5 磅 段后: 0 磅 行距: 固定值 20..."/>
    <w:basedOn w:val="2"/>
    <w:pPr>
      <w:widowControl w:val="0"/>
      <w:spacing w:before="100" w:after="0" w:line="400" w:lineRule="exact"/>
      <w:jc w:val="both"/>
    </w:pPr>
    <w:rPr>
      <w:rFonts w:ascii="Times New Roman" w:eastAsia="黑体" w:hAnsi="Times New Roman" w:cs="宋体"/>
      <w:b w:val="0"/>
      <w:bCs w:val="0"/>
      <w:kern w:val="2"/>
      <w:sz w:val="28"/>
      <w:szCs w:val="20"/>
    </w:rPr>
  </w:style>
  <w:style w:type="paragraph" w:customStyle="1" w:styleId="13">
    <w:name w:val="页脚1"/>
    <w:basedOn w:val="a"/>
    <w:link w:val="CharChar0"/>
    <w:pPr>
      <w:tabs>
        <w:tab w:val="center" w:pos="4153"/>
        <w:tab w:val="right" w:pos="8306"/>
      </w:tabs>
      <w:snapToGrid w:val="0"/>
      <w:spacing w:line="240" w:lineRule="auto"/>
      <w:jc w:val="left"/>
    </w:pPr>
    <w:rPr>
      <w:rFonts w:ascii="Times New Roman" w:hAnsi="Times New Roman"/>
      <w:kern w:val="0"/>
      <w:sz w:val="18"/>
      <w:szCs w:val="18"/>
    </w:rPr>
  </w:style>
  <w:style w:type="paragraph" w:customStyle="1" w:styleId="11">
    <w:name w:val="页眉1"/>
    <w:basedOn w:val="a"/>
    <w:link w:val="CharChar"/>
    <w:pPr>
      <w:pBdr>
        <w:bottom w:val="single" w:sz="6" w:space="1" w:color="auto"/>
      </w:pBdr>
      <w:tabs>
        <w:tab w:val="center" w:pos="4153"/>
        <w:tab w:val="right" w:pos="8306"/>
      </w:tabs>
      <w:snapToGrid w:val="0"/>
      <w:spacing w:line="240" w:lineRule="auto"/>
      <w:jc w:val="center"/>
    </w:pPr>
    <w:rPr>
      <w:rFonts w:ascii="Times New Roman" w:hAnsi="Times New Roman"/>
      <w:kern w:val="0"/>
      <w:sz w:val="18"/>
      <w:szCs w:val="18"/>
    </w:rPr>
  </w:style>
  <w:style w:type="paragraph" w:customStyle="1" w:styleId="34">
    <w:name w:val="样式3"/>
    <w:basedOn w:val="a"/>
    <w:pPr>
      <w:widowControl/>
      <w:spacing w:beforeLines="50" w:before="156" w:afterLines="50" w:after="156" w:line="300" w:lineRule="auto"/>
      <w:ind w:firstLine="480"/>
    </w:pPr>
    <w:rPr>
      <w:rFonts w:ascii="宋体" w:hAnsi="宋体"/>
      <w:snapToGrid w:val="0"/>
      <w:color w:val="000000"/>
      <w:szCs w:val="20"/>
    </w:rPr>
  </w:style>
  <w:style w:type="paragraph" w:customStyle="1" w:styleId="16">
    <w:name w:val="列出段落1"/>
    <w:basedOn w:val="a"/>
    <w:pPr>
      <w:ind w:firstLine="420"/>
    </w:pPr>
  </w:style>
  <w:style w:type="paragraph" w:customStyle="1" w:styleId="8">
    <w:name w:val="样式8"/>
    <w:basedOn w:val="a"/>
    <w:pPr>
      <w:adjustRightInd w:val="0"/>
      <w:snapToGrid w:val="0"/>
      <w:spacing w:line="440" w:lineRule="atLeast"/>
      <w:ind w:firstLine="480"/>
    </w:pPr>
    <w:rPr>
      <w:rFonts w:ascii="宋体" w:hAnsi="宋体"/>
      <w:snapToGrid w:val="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167B8C-B30D-4C19-9911-E5737B188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1211</Words>
  <Characters>6908</Characters>
  <Application>Microsoft Office Word</Application>
  <DocSecurity>0</DocSecurity>
  <PresentationFormat/>
  <Lines>57</Lines>
  <Paragraphs>16</Paragraphs>
  <Slides>0</Slides>
  <Notes>0</Notes>
  <HiddenSlides>0</HiddenSlides>
  <MMClips>0</MMClips>
  <ScaleCrop>false</ScaleCrop>
  <Manager/>
  <Company/>
  <LinksUpToDate>false</LinksUpToDate>
  <CharactersWithSpaces>8103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万基控股集团有限公司“上大压小”</dc:title>
  <dc:subject/>
  <dc:creator>lenovo1</dc:creator>
  <cp:keywords/>
  <dc:description/>
  <cp:lastModifiedBy>吕 冰</cp:lastModifiedBy>
  <cp:revision>5</cp:revision>
  <cp:lastPrinted>2013-07-04T08:14:00Z</cp:lastPrinted>
  <dcterms:created xsi:type="dcterms:W3CDTF">2020-06-05T08:02:00Z</dcterms:created>
  <dcterms:modified xsi:type="dcterms:W3CDTF">2020-06-10T02:42:00Z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