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center"/>
        <w:textAlignment w:val="auto"/>
        <w:rPr>
          <w:rFonts w:ascii="宋体" w:hAnsi="宋体"/>
          <w:b/>
          <w:bCs/>
          <w:sz w:val="32"/>
          <w:szCs w:val="32"/>
        </w:rPr>
      </w:pPr>
      <w:r>
        <w:rPr>
          <w:rFonts w:hint="eastAsia" w:ascii="华文中宋" w:hAnsi="华文中宋" w:eastAsia="华文中宋"/>
          <w:b/>
          <w:bCs/>
          <w:sz w:val="44"/>
          <w:szCs w:val="44"/>
        </w:rPr>
        <w:t>招标文件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各相关单位：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jc w:val="left"/>
        <w:textAlignment w:val="auto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万基控股集团有限公司招标中心拟对集团</w:t>
      </w:r>
      <w:r>
        <w:rPr>
          <w:rFonts w:hint="eastAsia" w:ascii="仿宋" w:hAnsi="仿宋" w:eastAsia="仿宋"/>
          <w:sz w:val="28"/>
          <w:szCs w:val="28"/>
          <w:lang w:eastAsia="zh-CN"/>
        </w:rPr>
        <w:t>各</w:t>
      </w:r>
      <w:r>
        <w:rPr>
          <w:rFonts w:hint="eastAsia" w:ascii="仿宋" w:hAnsi="仿宋" w:eastAsia="仿宋"/>
          <w:sz w:val="28"/>
          <w:szCs w:val="28"/>
        </w:rPr>
        <w:t>分公司所需的</w:t>
      </w:r>
      <w:r>
        <w:rPr>
          <w:rFonts w:hint="eastAsia" w:ascii="仿宋" w:hAnsi="仿宋" w:eastAsia="仿宋"/>
          <w:sz w:val="28"/>
          <w:szCs w:val="28"/>
          <w:lang w:eastAsia="zh-CN"/>
        </w:rPr>
        <w:t>天车配件</w:t>
      </w:r>
      <w:r>
        <w:rPr>
          <w:rFonts w:hint="eastAsia" w:ascii="仿宋" w:hAnsi="仿宋" w:eastAsia="仿宋"/>
          <w:sz w:val="28"/>
          <w:szCs w:val="28"/>
        </w:rPr>
        <w:t>进行招标（具体清单见招标文件附件报价单），望拟投标单位按招标要求认真核算价格并按规定时间段报价，</w:t>
      </w:r>
      <w:r>
        <w:rPr>
          <w:rFonts w:hint="eastAsia" w:ascii="仿宋" w:hAnsi="仿宋" w:eastAsia="仿宋"/>
          <w:b/>
          <w:sz w:val="28"/>
          <w:szCs w:val="28"/>
        </w:rPr>
        <w:t xml:space="preserve">非规定时间段报价将按废标处理。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textAlignment w:val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如有疑问请联系： </w:t>
      </w:r>
      <w:r>
        <w:rPr>
          <w:rFonts w:hint="eastAsia" w:ascii="仿宋" w:hAnsi="仿宋" w:eastAsia="仿宋"/>
          <w:sz w:val="28"/>
          <w:szCs w:val="28"/>
          <w:lang w:eastAsia="zh-CN"/>
        </w:rPr>
        <w:t>常小辉</w:t>
      </w:r>
      <w:r>
        <w:rPr>
          <w:rFonts w:hint="eastAsia" w:ascii="仿宋" w:hAnsi="仿宋" w:eastAsia="仿宋"/>
          <w:sz w:val="28"/>
          <w:szCs w:val="28"/>
        </w:rPr>
        <w:t xml:space="preserve">   电话：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18137900563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ascii="仿宋" w:hAnsi="仿宋" w:eastAsia="仿宋"/>
          <w:b/>
          <w:bCs/>
          <w:sz w:val="28"/>
          <w:szCs w:val="28"/>
        </w:rPr>
      </w:pPr>
      <w:r>
        <w:rPr>
          <w:rFonts w:hint="eastAsia" w:ascii="仿宋" w:hAnsi="仿宋" w:eastAsia="仿宋"/>
          <w:b/>
          <w:bCs/>
          <w:sz w:val="28"/>
          <w:szCs w:val="28"/>
        </w:rPr>
        <w:t>一、招标须知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textAlignment w:val="auto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1、本次招标采用传真报价，各投标单位请在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20</w:t>
      </w:r>
      <w:r>
        <w:rPr>
          <w:rFonts w:hint="eastAsia" w:ascii="仿宋" w:hAnsi="仿宋" w:eastAsia="仿宋"/>
          <w:b/>
          <w:color w:val="FF0000"/>
          <w:sz w:val="28"/>
          <w:szCs w:val="28"/>
          <w:lang w:val="en-US" w:eastAsia="zh-CN"/>
        </w:rPr>
        <w:t>21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年</w:t>
      </w:r>
      <w:r>
        <w:rPr>
          <w:rFonts w:hint="eastAsia" w:ascii="仿宋" w:hAnsi="仿宋" w:eastAsia="仿宋"/>
          <w:b/>
          <w:color w:val="FF0000"/>
          <w:sz w:val="28"/>
          <w:szCs w:val="28"/>
          <w:lang w:val="en-US" w:eastAsia="zh-CN"/>
        </w:rPr>
        <w:t>4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月</w:t>
      </w:r>
      <w:r>
        <w:rPr>
          <w:rFonts w:hint="eastAsia" w:ascii="仿宋" w:hAnsi="仿宋" w:eastAsia="仿宋"/>
          <w:b/>
          <w:color w:val="FF0000"/>
          <w:sz w:val="28"/>
          <w:szCs w:val="28"/>
          <w:lang w:val="en-US" w:eastAsia="zh-CN"/>
        </w:rPr>
        <w:t>6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日上午</w:t>
      </w:r>
      <w:r>
        <w:rPr>
          <w:rFonts w:hint="eastAsia" w:ascii="仿宋" w:hAnsi="仿宋" w:eastAsia="仿宋"/>
          <w:b/>
          <w:color w:val="FF0000"/>
          <w:sz w:val="28"/>
          <w:szCs w:val="28"/>
          <w:lang w:val="en-US" w:eastAsia="zh-CN"/>
        </w:rPr>
        <w:t>8-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11时</w:t>
      </w:r>
      <w:r>
        <w:rPr>
          <w:rFonts w:hint="eastAsia" w:ascii="仿宋" w:hAnsi="仿宋" w:eastAsia="仿宋"/>
          <w:sz w:val="28"/>
          <w:szCs w:val="28"/>
        </w:rPr>
        <w:t>将报价单（每页加盖公章、签名，否则无效）传真至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0379-67332</w:t>
      </w:r>
      <w:r>
        <w:rPr>
          <w:rFonts w:hint="eastAsia" w:ascii="仿宋" w:hAnsi="仿宋" w:eastAsia="仿宋"/>
          <w:b/>
          <w:color w:val="FF0000"/>
          <w:sz w:val="28"/>
          <w:szCs w:val="28"/>
          <w:lang w:val="en-US" w:eastAsia="zh-CN"/>
        </w:rPr>
        <w:t>447</w:t>
      </w:r>
      <w:r>
        <w:rPr>
          <w:rFonts w:hint="eastAsia" w:ascii="仿宋" w:hAnsi="仿宋" w:eastAsia="仿宋"/>
          <w:b/>
          <w:sz w:val="28"/>
          <w:szCs w:val="28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jc w:val="left"/>
        <w:textAlignment w:val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2、认真阅读招标文件、合同条款及付款方式，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参与投标即视同完全响应</w:t>
      </w:r>
      <w:r>
        <w:rPr>
          <w:rFonts w:hint="eastAsia" w:ascii="仿宋" w:hAnsi="仿宋" w:eastAsia="仿宋"/>
          <w:sz w:val="28"/>
          <w:szCs w:val="28"/>
        </w:rPr>
        <w:t>。认真落实</w:t>
      </w:r>
      <w:r>
        <w:rPr>
          <w:rFonts w:hint="eastAsia" w:ascii="仿宋" w:hAnsi="仿宋" w:eastAsia="仿宋"/>
          <w:sz w:val="28"/>
          <w:szCs w:val="28"/>
          <w:lang w:eastAsia="zh-CN"/>
        </w:rPr>
        <w:t>规格</w:t>
      </w:r>
      <w:r>
        <w:rPr>
          <w:rFonts w:hint="eastAsia" w:ascii="仿宋" w:hAnsi="仿宋" w:eastAsia="仿宋"/>
          <w:sz w:val="28"/>
          <w:szCs w:val="28"/>
        </w:rPr>
        <w:t>型号价格</w:t>
      </w:r>
      <w:r>
        <w:rPr>
          <w:rFonts w:hint="eastAsia" w:ascii="仿宋" w:hAnsi="仿宋" w:eastAsia="仿宋"/>
          <w:b/>
          <w:sz w:val="28"/>
          <w:szCs w:val="28"/>
        </w:rPr>
        <w:t>，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报价不实（过高、过低）视为无效报价</w:t>
      </w:r>
      <w:r>
        <w:rPr>
          <w:rFonts w:hint="eastAsia" w:ascii="仿宋" w:hAnsi="仿宋" w:eastAsia="仿宋"/>
          <w:b/>
          <w:sz w:val="28"/>
          <w:szCs w:val="28"/>
        </w:rPr>
        <w:t>。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中标单位必须严格按照招标文件要求及投标报价(价格、型号)签订、执行合同，否则即为违约，将列入失信黑名单，供应商分级管理作降级处理，并作相应处罚；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jc w:val="left"/>
        <w:textAlignment w:val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3、各投标单位在都能满足规格型号使用要求的情况下，价格低者优先列为中标候选单位，中标价格执行有效期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180</w:t>
      </w:r>
      <w:r>
        <w:rPr>
          <w:rFonts w:hint="eastAsia" w:ascii="仿宋" w:hAnsi="仿宋" w:eastAsia="仿宋"/>
          <w:sz w:val="28"/>
          <w:szCs w:val="28"/>
        </w:rPr>
        <w:t>天；报价有效期不低于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180</w:t>
      </w:r>
      <w:r>
        <w:rPr>
          <w:rFonts w:hint="eastAsia" w:ascii="仿宋" w:hAnsi="仿宋" w:eastAsia="仿宋"/>
          <w:sz w:val="28"/>
          <w:szCs w:val="28"/>
        </w:rPr>
        <w:t>天；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textAlignment w:val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4、请勿更改报价单项目次序，不报价部分请保留空白。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ascii="仿宋" w:hAnsi="仿宋" w:eastAsia="仿宋"/>
          <w:b/>
          <w:bCs/>
          <w:sz w:val="28"/>
          <w:szCs w:val="28"/>
        </w:rPr>
      </w:pPr>
      <w:r>
        <w:rPr>
          <w:rFonts w:hint="eastAsia" w:ascii="仿宋" w:hAnsi="仿宋" w:eastAsia="仿宋"/>
          <w:b/>
          <w:bCs/>
          <w:sz w:val="28"/>
          <w:szCs w:val="28"/>
        </w:rPr>
        <w:t>二、投标要求：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textAlignment w:val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未经招标中心资质审查的投标人，请携营业执照（年审过的有效件且必须有标的物方面经营范围）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副本原件</w:t>
      </w:r>
      <w:r>
        <w:rPr>
          <w:rFonts w:hint="eastAsia" w:ascii="仿宋" w:hAnsi="仿宋" w:eastAsia="仿宋"/>
          <w:sz w:val="28"/>
          <w:szCs w:val="28"/>
        </w:rPr>
        <w:t>，及加盖公章复印件一份、投标人法定代表人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授权书</w:t>
      </w:r>
      <w:r>
        <w:rPr>
          <w:rFonts w:hint="eastAsia" w:ascii="仿宋" w:hAnsi="仿宋" w:eastAsia="仿宋"/>
          <w:sz w:val="28"/>
          <w:szCs w:val="28"/>
        </w:rPr>
        <w:t>、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企业法人身份证复印件</w:t>
      </w:r>
      <w:r>
        <w:rPr>
          <w:rFonts w:hint="eastAsia" w:ascii="仿宋" w:hAnsi="仿宋" w:eastAsia="仿宋"/>
          <w:sz w:val="28"/>
          <w:szCs w:val="28"/>
        </w:rPr>
        <w:t>、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委托代理人身份证</w:t>
      </w:r>
      <w:r>
        <w:rPr>
          <w:rFonts w:hint="eastAsia" w:ascii="仿宋" w:hAnsi="仿宋" w:eastAsia="仿宋"/>
          <w:sz w:val="28"/>
          <w:szCs w:val="28"/>
        </w:rPr>
        <w:t>复印件到万基大厦四楼进行资质预审。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textAlignment w:val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资质预审截止时间：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20</w:t>
      </w:r>
      <w:r>
        <w:rPr>
          <w:rFonts w:hint="eastAsia" w:ascii="仿宋" w:hAnsi="仿宋" w:eastAsia="仿宋"/>
          <w:b/>
          <w:color w:val="FF0000"/>
          <w:sz w:val="28"/>
          <w:szCs w:val="28"/>
          <w:lang w:val="en-US" w:eastAsia="zh-CN"/>
        </w:rPr>
        <w:t>21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年</w:t>
      </w:r>
      <w:r>
        <w:rPr>
          <w:rFonts w:hint="eastAsia" w:ascii="仿宋" w:hAnsi="仿宋" w:eastAsia="仿宋"/>
          <w:b/>
          <w:color w:val="FF0000"/>
          <w:sz w:val="28"/>
          <w:szCs w:val="28"/>
          <w:lang w:val="en-US" w:eastAsia="zh-CN"/>
        </w:rPr>
        <w:t>4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月</w:t>
      </w:r>
      <w:r>
        <w:rPr>
          <w:rFonts w:hint="eastAsia" w:ascii="仿宋" w:hAnsi="仿宋" w:eastAsia="仿宋"/>
          <w:b/>
          <w:color w:val="FF0000"/>
          <w:sz w:val="28"/>
          <w:szCs w:val="28"/>
          <w:lang w:val="en-US" w:eastAsia="zh-CN"/>
        </w:rPr>
        <w:t>2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日</w:t>
      </w:r>
      <w:r>
        <w:rPr>
          <w:rFonts w:hint="eastAsia" w:ascii="仿宋" w:hAnsi="仿宋" w:eastAsia="仿宋"/>
          <w:b/>
          <w:color w:val="FF0000"/>
          <w:sz w:val="28"/>
          <w:szCs w:val="28"/>
          <w:lang w:eastAsia="zh-CN"/>
        </w:rPr>
        <w:t>下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午1</w:t>
      </w:r>
      <w:r>
        <w:rPr>
          <w:rFonts w:hint="eastAsia" w:ascii="仿宋" w:hAnsi="仿宋" w:eastAsia="仿宋"/>
          <w:b/>
          <w:color w:val="FF0000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时</w:t>
      </w:r>
      <w:r>
        <w:rPr>
          <w:rFonts w:hint="eastAsia" w:ascii="仿宋" w:hAnsi="仿宋" w:eastAsia="仿宋"/>
          <w:b/>
          <w:color w:val="FF0000"/>
          <w:sz w:val="28"/>
          <w:szCs w:val="28"/>
          <w:lang w:val="en-US" w:eastAsia="zh-CN"/>
        </w:rPr>
        <w:t>30分</w:t>
      </w:r>
      <w:r>
        <w:rPr>
          <w:rFonts w:hint="eastAsia" w:ascii="仿宋" w:hAnsi="仿宋" w:eastAsia="仿宋"/>
          <w:b/>
          <w:color w:val="FF0000"/>
          <w:sz w:val="28"/>
          <w:szCs w:val="28"/>
          <w:lang w:eastAsia="zh-CN"/>
        </w:rPr>
        <w:t>前</w:t>
      </w:r>
      <w:r>
        <w:rPr>
          <w:rFonts w:hint="eastAsia" w:ascii="仿宋" w:hAnsi="仿宋" w:eastAsia="仿宋"/>
          <w:sz w:val="28"/>
          <w:szCs w:val="28"/>
        </w:rPr>
        <w:t>，逾期未审者不得参与本次招标。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1、标的物名称：</w:t>
      </w:r>
      <w:r>
        <w:rPr>
          <w:rFonts w:hint="eastAsia" w:ascii="仿宋" w:hAnsi="仿宋" w:eastAsia="仿宋"/>
          <w:sz w:val="28"/>
          <w:szCs w:val="28"/>
          <w:lang w:eastAsia="zh-CN"/>
        </w:rPr>
        <w:t>天车配件</w:t>
      </w:r>
      <w:r>
        <w:rPr>
          <w:rFonts w:hint="eastAsia" w:ascii="仿宋" w:hAnsi="仿宋" w:eastAsia="仿宋"/>
          <w:sz w:val="28"/>
          <w:szCs w:val="28"/>
        </w:rPr>
        <w:t>（具体数量、型号详见附件报价单）。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2、质量要求：保证在各个方面符合合同规定的质量、规格和性能要求，满足买方使用需求。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Theme="majorEastAsia" w:hAnsiTheme="majorEastAsia" w:eastAsiaTheme="majorEastAsia"/>
          <w:b/>
          <w:bCs/>
          <w:snapToGrid/>
          <w:sz w:val="44"/>
          <w:szCs w:val="44"/>
        </w:rPr>
      </w:pPr>
      <w:r>
        <w:rPr>
          <w:rFonts w:hint="eastAsia" w:ascii="仿宋" w:hAnsi="仿宋" w:eastAsia="仿宋"/>
          <w:sz w:val="28"/>
          <w:szCs w:val="28"/>
        </w:rPr>
        <w:t>3、报价格式 见附件报价单。</w:t>
      </w:r>
    </w:p>
    <w:p/>
    <w:p>
      <w:pPr>
        <w:pStyle w:val="6"/>
        <w:spacing w:line="240" w:lineRule="auto"/>
        <w:jc w:val="both"/>
        <w:rPr>
          <w:rFonts w:ascii="仿宋" w:hAnsi="仿宋" w:eastAsia="仿宋"/>
          <w:color w:val="000000" w:themeColor="text1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_GB2312"/>
          <w:snapToGrid/>
          <w:color w:val="000000" w:themeColor="text1"/>
          <w:szCs w:val="28"/>
          <w14:textFill>
            <w14:solidFill>
              <w14:schemeClr w14:val="tx1"/>
            </w14:solidFill>
          </w14:textFill>
        </w:rPr>
        <w:t>附件1</w:t>
      </w:r>
      <w:r>
        <w:rPr>
          <w:rFonts w:ascii="仿宋" w:hAnsi="仿宋" w:eastAsia="仿宋" w:cs="仿宋_GB2312"/>
          <w:snapToGrid/>
          <w:color w:val="000000" w:themeColor="text1"/>
          <w:szCs w:val="28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仿宋" w:hAnsi="仿宋" w:eastAsia="仿宋" w:cs="仿宋_GB2312"/>
          <w:snapToGrid/>
          <w:color w:val="000000" w:themeColor="text1"/>
          <w:szCs w:val="28"/>
          <w14:textFill>
            <w14:solidFill>
              <w14:schemeClr w14:val="tx1"/>
            </w14:solidFill>
          </w14:textFill>
        </w:rPr>
        <w:t>投标人法定代表人授权书</w:t>
      </w:r>
      <w:r>
        <w:rPr>
          <w:rFonts w:ascii="仿宋" w:hAnsi="仿宋" w:eastAsia="仿宋" w:cs="仿宋_GB2312"/>
          <w:snapToGrid/>
          <w:color w:val="000000" w:themeColor="text1"/>
          <w:szCs w:val="28"/>
          <w14:textFill>
            <w14:solidFill>
              <w14:schemeClr w14:val="tx1"/>
            </w14:solidFill>
          </w14:textFill>
        </w:rPr>
        <w:t>(</w:t>
      </w:r>
      <w:r>
        <w:rPr>
          <w:rFonts w:hint="eastAsia" w:ascii="仿宋" w:hAnsi="仿宋" w:eastAsia="仿宋" w:cs="仿宋_GB2312"/>
          <w:snapToGrid/>
          <w:color w:val="000000" w:themeColor="text1"/>
          <w:szCs w:val="28"/>
          <w14:textFill>
            <w14:solidFill>
              <w14:schemeClr w14:val="tx1"/>
            </w14:solidFill>
          </w14:textFill>
        </w:rPr>
        <w:t>格式</w:t>
      </w:r>
      <w:r>
        <w:rPr>
          <w:rFonts w:ascii="仿宋" w:hAnsi="仿宋" w:eastAsia="仿宋" w:cs="仿宋_GB2312"/>
          <w:snapToGrid/>
          <w:color w:val="000000" w:themeColor="text1"/>
          <w:szCs w:val="28"/>
          <w14:textFill>
            <w14:solidFill>
              <w14:schemeClr w14:val="tx1"/>
            </w14:solidFill>
          </w14:textFill>
        </w:rPr>
        <w:t>)</w:t>
      </w:r>
    </w:p>
    <w:p>
      <w:pPr>
        <w:pStyle w:val="6"/>
        <w:spacing w:line="240" w:lineRule="auto"/>
        <w:rPr>
          <w:rFonts w:ascii="仿宋" w:hAnsi="仿宋" w:eastAsia="仿宋" w:cs="仿宋_GB2312"/>
          <w:snapToGrid/>
          <w:color w:val="000000" w:themeColor="text1"/>
          <w:szCs w:val="28"/>
          <w14:textFill>
            <w14:solidFill>
              <w14:schemeClr w14:val="tx1"/>
            </w14:solidFill>
          </w14:textFill>
        </w:rPr>
      </w:pPr>
    </w:p>
    <w:p>
      <w:pPr>
        <w:pStyle w:val="6"/>
        <w:rPr>
          <w:rFonts w:asciiTheme="majorEastAsia" w:hAnsiTheme="majorEastAsia" w:eastAsiaTheme="majorEastAsia"/>
          <w:b/>
          <w:bCs/>
          <w:snapToGrid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/>
          <w:b/>
          <w:bCs/>
          <w:snapToGrid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投标人法定代表人授权书</w:t>
      </w: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ind w:firstLine="5320" w:firstLineChars="1900"/>
        <w:rPr>
          <w:rFonts w:ascii="仿宋" w:hAnsi="仿宋" w:eastAsia="仿宋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项目名称：</w:t>
      </w:r>
      <w:r>
        <w:rPr>
          <w:rFonts w:hint="eastAsia" w:ascii="仿宋" w:hAnsi="仿宋" w:eastAsia="仿宋" w:cs="仿宋_GB2312"/>
          <w:color w:val="000000" w:themeColor="text1"/>
          <w:sz w:val="28"/>
          <w:szCs w:val="28"/>
          <w:u w:val="single"/>
          <w14:textFill>
            <w14:solidFill>
              <w14:schemeClr w14:val="tx1"/>
            </w14:solidFill>
          </w14:textFill>
        </w:rPr>
        <w:t xml:space="preserve">               </w:t>
      </w:r>
    </w:p>
    <w:p>
      <w:pPr>
        <w:rPr>
          <w:rFonts w:ascii="仿宋" w:hAnsi="仿宋" w:eastAsia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                              </w:t>
      </w:r>
      <w:r>
        <w:rPr>
          <w:rFonts w:ascii="仿宋" w:hAnsi="仿宋" w:eastAsia="仿宋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eastAsia" w:ascii="仿宋" w:hAnsi="仿宋" w:eastAsia="仿宋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日    期：</w:t>
      </w:r>
      <w:r>
        <w:rPr>
          <w:rFonts w:hint="eastAsia" w:ascii="仿宋" w:hAnsi="仿宋" w:eastAsia="仿宋" w:cs="仿宋_GB2312"/>
          <w:color w:val="000000" w:themeColor="text1"/>
          <w:sz w:val="28"/>
          <w:szCs w:val="28"/>
          <w:u w:val="single"/>
          <w14:textFill>
            <w14:solidFill>
              <w14:schemeClr w14:val="tx1"/>
            </w14:solidFill>
          </w14:textFill>
        </w:rPr>
        <w:t xml:space="preserve">               </w:t>
      </w:r>
    </w:p>
    <w:p>
      <w:pPr>
        <w:spacing w:line="360" w:lineRule="auto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万基控股集团有限公司招标中心：</w:t>
      </w:r>
    </w:p>
    <w:p>
      <w:pPr>
        <w:spacing w:line="360" w:lineRule="auto"/>
        <w:ind w:firstLine="640" w:firstLineChars="200"/>
        <w:jc w:val="left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(</w:t>
      </w:r>
      <w:r>
        <w:rPr>
          <w:rFonts w:hint="eastAsia" w:ascii="仿宋" w:hAnsi="仿宋" w:eastAsia="仿宋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 xml:space="preserve">投标人名称 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)是中华人民共和国合法企业，法定地址：</w:t>
      </w:r>
      <w:r>
        <w:rPr>
          <w:rFonts w:hint="eastAsia" w:ascii="仿宋" w:hAnsi="仿宋" w:eastAsia="仿宋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 xml:space="preserve">               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。  </w:t>
      </w:r>
      <w:r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 </w:t>
      </w:r>
    </w:p>
    <w:p>
      <w:pPr>
        <w:spacing w:line="360" w:lineRule="auto"/>
        <w:ind w:firstLine="640" w:firstLineChars="200"/>
        <w:jc w:val="left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(</w:t>
      </w:r>
      <w:r>
        <w:rPr>
          <w:rFonts w:hint="eastAsia" w:ascii="仿宋" w:hAnsi="仿宋" w:eastAsia="仿宋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>授权人姓名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)特授权(</w:t>
      </w:r>
      <w:r>
        <w:rPr>
          <w:rFonts w:hint="eastAsia" w:ascii="仿宋" w:hAnsi="仿宋" w:eastAsia="仿宋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>被授权人姓名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)代表我公司全权办理针上述项目的投标、谈判、签约等具体工作，并签署全部有关的文件、协议及合同，我公司对被授权人的签名负全部责任。</w:t>
      </w:r>
    </w:p>
    <w:p>
      <w:pPr>
        <w:spacing w:line="360" w:lineRule="auto"/>
        <w:ind w:firstLine="640" w:firstLineChars="200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在撤销授权的书面通知送达贵司以前，本授权书一直有效。被授权人签署的所有文件(在授权书有效期内签署的)不因授权的撤消而失效。</w:t>
      </w:r>
    </w:p>
    <w:p>
      <w:pPr>
        <w:spacing w:line="360" w:lineRule="auto"/>
        <w:ind w:left="720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ind w:left="720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spacing w:line="640" w:lineRule="exact"/>
        <w:rPr>
          <w:rFonts w:ascii="仿宋" w:hAnsi="仿宋" w:eastAsia="仿宋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被授权人签名：</w:t>
      </w:r>
      <w:r>
        <w:rPr>
          <w:rFonts w:hint="eastAsia" w:ascii="仿宋" w:hAnsi="仿宋" w:eastAsia="仿宋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 xml:space="preserve">              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授权人签名：</w:t>
      </w:r>
      <w:r>
        <w:rPr>
          <w:rFonts w:hint="eastAsia" w:ascii="仿宋" w:hAnsi="仿宋" w:eastAsia="仿宋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 xml:space="preserve">                </w:t>
      </w:r>
    </w:p>
    <w:p>
      <w:pPr>
        <w:spacing w:line="640" w:lineRule="exact"/>
        <w:rPr>
          <w:rFonts w:ascii="仿宋" w:hAnsi="仿宋" w:eastAsia="仿宋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职        务：</w:t>
      </w:r>
      <w:r>
        <w:rPr>
          <w:rFonts w:hint="eastAsia" w:ascii="仿宋" w:hAnsi="仿宋" w:eastAsia="仿宋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 xml:space="preserve">              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职      务：</w:t>
      </w:r>
      <w:r>
        <w:rPr>
          <w:rFonts w:hint="eastAsia" w:ascii="仿宋" w:hAnsi="仿宋" w:eastAsia="仿宋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 xml:space="preserve">                </w:t>
      </w:r>
    </w:p>
    <w:p>
      <w:pPr>
        <w:spacing w:line="640" w:lineRule="exact"/>
        <w:ind w:left="720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                       投标人公章：</w:t>
      </w:r>
      <w:r>
        <w:rPr>
          <w:rFonts w:hint="eastAsia" w:ascii="仿宋" w:hAnsi="仿宋" w:eastAsia="仿宋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 xml:space="preserve">               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                </w:t>
      </w:r>
    </w:p>
    <w:p>
      <w:pPr>
        <w:spacing w:line="520" w:lineRule="exact"/>
        <w:rPr>
          <w:rFonts w:hint="eastAsia" w:ascii="仿宋" w:hAnsi="仿宋" w:eastAsia="仿宋"/>
          <w:sz w:val="28"/>
          <w:szCs w:val="24"/>
        </w:rPr>
      </w:pPr>
    </w:p>
    <w:p>
      <w:pPr>
        <w:spacing w:line="520" w:lineRule="exact"/>
        <w:rPr>
          <w:rFonts w:hint="eastAsia" w:ascii="仿宋" w:hAnsi="仿宋" w:eastAsia="仿宋"/>
          <w:sz w:val="28"/>
          <w:szCs w:val="24"/>
        </w:rPr>
      </w:pPr>
    </w:p>
    <w:p>
      <w:pPr>
        <w:spacing w:line="520" w:lineRule="exact"/>
        <w:rPr>
          <w:rFonts w:hint="eastAsia" w:ascii="仿宋" w:hAnsi="仿宋" w:eastAsia="仿宋"/>
          <w:sz w:val="28"/>
          <w:szCs w:val="24"/>
        </w:rPr>
      </w:pPr>
    </w:p>
    <w:p>
      <w:pPr>
        <w:spacing w:line="520" w:lineRule="exact"/>
        <w:rPr>
          <w:rFonts w:ascii="宋体" w:hAnsi="宋体"/>
          <w:b/>
          <w:sz w:val="44"/>
        </w:rPr>
      </w:pPr>
      <w:r>
        <w:rPr>
          <w:rFonts w:hint="eastAsia" w:ascii="仿宋" w:hAnsi="仿宋" w:eastAsia="仿宋"/>
          <w:sz w:val="28"/>
          <w:szCs w:val="24"/>
        </w:rPr>
        <w:t>附件2</w:t>
      </w:r>
      <w:r>
        <w:rPr>
          <w:rFonts w:ascii="仿宋" w:hAnsi="仿宋" w:eastAsia="仿宋"/>
          <w:sz w:val="28"/>
          <w:szCs w:val="24"/>
        </w:rPr>
        <w:t xml:space="preserve"> </w:t>
      </w:r>
      <w:r>
        <w:rPr>
          <w:rFonts w:hint="eastAsia" w:ascii="仿宋" w:hAnsi="仿宋" w:eastAsia="仿宋"/>
          <w:sz w:val="28"/>
          <w:szCs w:val="24"/>
        </w:rPr>
        <w:t>参考合同条款（具体以华实商贸签订合同为准）</w:t>
      </w:r>
      <w:r>
        <w:rPr>
          <w:rFonts w:hint="eastAsia" w:ascii="仿宋" w:hAnsi="仿宋" w:eastAsia="仿宋"/>
          <w:sz w:val="24"/>
          <w:szCs w:val="24"/>
        </w:rPr>
        <w:t xml:space="preserve">  </w:t>
      </w:r>
      <w:r>
        <w:rPr>
          <w:rFonts w:hint="eastAsia" w:ascii="仿宋" w:hAnsi="仿宋" w:eastAsia="仿宋"/>
          <w:b/>
          <w:bCs/>
          <w:sz w:val="30"/>
          <w:szCs w:val="30"/>
        </w:rPr>
        <w:t xml:space="preserve"> </w:t>
      </w:r>
    </w:p>
    <w:p>
      <w:pPr>
        <w:jc w:val="center"/>
        <w:rPr>
          <w:rFonts w:hint="eastAsia" w:ascii="仿宋" w:hAnsi="仿宋" w:eastAsia="仿宋"/>
          <w:sz w:val="20"/>
          <w:szCs w:val="2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center"/>
        <w:textAlignment w:val="auto"/>
        <w:rPr>
          <w:rFonts w:hint="eastAsia" w:ascii="宋体" w:hAnsi="宋体" w:eastAsia="宋体" w:cs="宋体"/>
          <w:b/>
          <w:color w:val="auto"/>
          <w:sz w:val="36"/>
          <w:szCs w:val="36"/>
        </w:rPr>
      </w:pPr>
      <w:r>
        <w:rPr>
          <w:rFonts w:hint="eastAsia" w:ascii="宋体" w:hAnsi="宋体" w:cs="宋体"/>
          <w:b/>
          <w:color w:val="auto"/>
          <w:sz w:val="36"/>
          <w:szCs w:val="36"/>
          <w:lang w:eastAsia="zh-CN"/>
        </w:rPr>
        <w:t>买</w:t>
      </w:r>
      <w:r>
        <w:rPr>
          <w:rFonts w:hint="eastAsia" w:ascii="宋体" w:hAnsi="宋体" w:cs="宋体"/>
          <w:b/>
          <w:color w:val="auto"/>
          <w:sz w:val="36"/>
          <w:szCs w:val="36"/>
          <w:lang w:val="en-US" w:eastAsia="zh-CN"/>
        </w:rPr>
        <w:t xml:space="preserve"> </w:t>
      </w:r>
      <w:r>
        <w:rPr>
          <w:rFonts w:hint="eastAsia" w:ascii="宋体" w:hAnsi="宋体" w:cs="宋体"/>
          <w:b/>
          <w:color w:val="auto"/>
          <w:sz w:val="36"/>
          <w:szCs w:val="36"/>
          <w:lang w:eastAsia="zh-CN"/>
        </w:rPr>
        <w:t>卖</w:t>
      </w:r>
      <w:r>
        <w:rPr>
          <w:rFonts w:hint="eastAsia" w:ascii="宋体" w:hAnsi="宋体" w:eastAsia="宋体" w:cs="宋体"/>
          <w:b/>
          <w:color w:val="auto"/>
          <w:sz w:val="36"/>
          <w:szCs w:val="36"/>
        </w:rPr>
        <w:t xml:space="preserve"> 合 同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50" w:lineRule="exact"/>
        <w:jc w:val="center"/>
        <w:textAlignment w:val="auto"/>
        <w:outlineLvl w:val="9"/>
        <w:rPr>
          <w:rFonts w:hint="default" w:ascii="仿宋" w:hAnsi="仿宋" w:eastAsia="仿宋" w:cs="仿宋"/>
          <w:bCs/>
          <w:color w:val="auto"/>
          <w:kern w:val="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Cs/>
          <w:color w:val="auto"/>
          <w:kern w:val="0"/>
          <w:sz w:val="24"/>
          <w:szCs w:val="24"/>
        </w:rPr>
        <w:t>合同编号：</w:t>
      </w:r>
      <w:r>
        <w:rPr>
          <w:rFonts w:hint="eastAsia" w:ascii="仿宋" w:hAnsi="仿宋" w:eastAsia="仿宋" w:cs="仿宋"/>
          <w:b w:val="0"/>
          <w:bCs/>
          <w:color w:val="auto"/>
          <w:sz w:val="24"/>
          <w:szCs w:val="24"/>
        </w:rPr>
        <w:t>WJ-</w:t>
      </w:r>
      <w:r>
        <w:rPr>
          <w:rFonts w:hint="eastAsia" w:ascii="仿宋" w:hAnsi="仿宋" w:eastAsia="仿宋" w:cs="仿宋"/>
          <w:b w:val="0"/>
          <w:bCs/>
          <w:color w:val="auto"/>
          <w:sz w:val="24"/>
          <w:szCs w:val="24"/>
          <w:lang w:val="en-US" w:eastAsia="zh-CN"/>
        </w:rPr>
        <w:t>CG</w:t>
      </w:r>
      <w:r>
        <w:rPr>
          <w:rFonts w:hint="eastAsia" w:ascii="仿宋" w:hAnsi="仿宋" w:eastAsia="仿宋" w:cs="仿宋"/>
          <w:b w:val="0"/>
          <w:bCs/>
          <w:color w:val="auto"/>
          <w:sz w:val="24"/>
          <w:szCs w:val="24"/>
        </w:rPr>
        <w:t>(2</w:t>
      </w:r>
      <w:r>
        <w:rPr>
          <w:rFonts w:hint="eastAsia" w:ascii="仿宋" w:hAnsi="仿宋" w:eastAsia="仿宋" w:cs="仿宋"/>
          <w:b w:val="0"/>
          <w:bCs/>
          <w:color w:val="auto"/>
          <w:sz w:val="24"/>
          <w:szCs w:val="24"/>
          <w:lang w:val="en-US" w:eastAsia="zh-CN"/>
        </w:rPr>
        <w:t>021</w:t>
      </w:r>
      <w:r>
        <w:rPr>
          <w:rFonts w:hint="eastAsia" w:ascii="仿宋" w:hAnsi="仿宋" w:eastAsia="仿宋" w:cs="仿宋"/>
          <w:b w:val="0"/>
          <w:bCs/>
          <w:color w:val="auto"/>
          <w:sz w:val="24"/>
          <w:szCs w:val="24"/>
        </w:rPr>
        <w:t>)-</w:t>
      </w:r>
      <w:r>
        <w:rPr>
          <w:rFonts w:hint="eastAsia" w:ascii="仿宋" w:hAnsi="仿宋" w:eastAsia="仿宋" w:cs="仿宋"/>
          <w:b w:val="0"/>
          <w:bCs/>
          <w:color w:val="auto"/>
          <w:sz w:val="24"/>
          <w:szCs w:val="24"/>
          <w:lang w:val="en-US" w:eastAsia="zh-CN"/>
        </w:rPr>
        <w:t>0000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50" w:lineRule="exact"/>
        <w:textAlignment w:val="auto"/>
        <w:outlineLvl w:val="9"/>
        <w:rPr>
          <w:rFonts w:hint="eastAsia" w:ascii="仿宋" w:hAnsi="仿宋" w:eastAsia="仿宋" w:cs="仿宋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50" w:lineRule="exact"/>
        <w:textAlignment w:val="auto"/>
        <w:outlineLvl w:val="9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买方：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洛阳万基华实商贸有限公司    </w:t>
      </w:r>
      <w:r>
        <w:rPr>
          <w:rFonts w:hint="eastAsia" w:ascii="仿宋" w:hAnsi="仿宋" w:eastAsia="仿宋" w:cs="仿宋"/>
          <w:color w:val="auto"/>
          <w:sz w:val="24"/>
          <w:szCs w:val="24"/>
        </w:rPr>
        <w:t xml:space="preserve"> 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 xml:space="preserve">                   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签订时间：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*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年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*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月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*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日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50" w:lineRule="exact"/>
        <w:textAlignment w:val="auto"/>
        <w:outlineLvl w:val="9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卖方：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****************</w:t>
      </w:r>
      <w:r>
        <w:rPr>
          <w:rFonts w:hint="eastAsia" w:ascii="仿宋" w:hAnsi="仿宋" w:eastAsia="仿宋" w:cs="仿宋"/>
          <w:color w:val="auto"/>
          <w:sz w:val="24"/>
          <w:szCs w:val="24"/>
        </w:rPr>
        <w:t xml:space="preserve">有限公司     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 xml:space="preserve">                   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签订地点：新安县产业集聚区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50" w:lineRule="exact"/>
        <w:ind w:firstLine="480" w:firstLineChars="200"/>
        <w:textAlignment w:val="auto"/>
        <w:outlineLvl w:val="9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一、产品名称、规格型号、数量、单价、总金额、供货时间：</w:t>
      </w:r>
    </w:p>
    <w:tbl>
      <w:tblPr>
        <w:tblStyle w:val="7"/>
        <w:tblW w:w="969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6"/>
        <w:gridCol w:w="1320"/>
        <w:gridCol w:w="2295"/>
        <w:gridCol w:w="810"/>
        <w:gridCol w:w="855"/>
        <w:gridCol w:w="1260"/>
        <w:gridCol w:w="1260"/>
        <w:gridCol w:w="119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  <w:jc w:val="center"/>
        </w:trPr>
        <w:tc>
          <w:tcPr>
            <w:tcW w:w="706" w:type="dxa"/>
            <w:noWrap w:val="0"/>
            <w:vAlign w:val="center"/>
          </w:tcPr>
          <w:p>
            <w:pPr>
              <w:tabs>
                <w:tab w:val="left" w:pos="6945"/>
              </w:tabs>
              <w:spacing w:line="24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序号</w:t>
            </w:r>
          </w:p>
        </w:tc>
        <w:tc>
          <w:tcPr>
            <w:tcW w:w="1320" w:type="dxa"/>
            <w:noWrap w:val="0"/>
            <w:vAlign w:val="center"/>
          </w:tcPr>
          <w:p>
            <w:pPr>
              <w:tabs>
                <w:tab w:val="left" w:pos="6945"/>
              </w:tabs>
              <w:spacing w:line="24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物资名称</w:t>
            </w:r>
          </w:p>
        </w:tc>
        <w:tc>
          <w:tcPr>
            <w:tcW w:w="2295" w:type="dxa"/>
            <w:noWrap w:val="0"/>
            <w:vAlign w:val="center"/>
          </w:tcPr>
          <w:p>
            <w:pPr>
              <w:tabs>
                <w:tab w:val="left" w:pos="6945"/>
              </w:tabs>
              <w:spacing w:line="24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规格型号</w:t>
            </w:r>
          </w:p>
        </w:tc>
        <w:tc>
          <w:tcPr>
            <w:tcW w:w="810" w:type="dxa"/>
            <w:noWrap w:val="0"/>
            <w:vAlign w:val="center"/>
          </w:tcPr>
          <w:p>
            <w:pPr>
              <w:tabs>
                <w:tab w:val="left" w:pos="6945"/>
              </w:tabs>
              <w:spacing w:line="24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单位</w:t>
            </w:r>
          </w:p>
        </w:tc>
        <w:tc>
          <w:tcPr>
            <w:tcW w:w="855" w:type="dxa"/>
            <w:noWrap w:val="0"/>
            <w:vAlign w:val="center"/>
          </w:tcPr>
          <w:p>
            <w:pPr>
              <w:tabs>
                <w:tab w:val="left" w:pos="6945"/>
              </w:tabs>
              <w:spacing w:line="24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数量</w:t>
            </w:r>
          </w:p>
        </w:tc>
        <w:tc>
          <w:tcPr>
            <w:tcW w:w="1260" w:type="dxa"/>
            <w:noWrap w:val="0"/>
            <w:vAlign w:val="center"/>
          </w:tcPr>
          <w:p>
            <w:pPr>
              <w:tabs>
                <w:tab w:val="left" w:pos="6945"/>
              </w:tabs>
              <w:spacing w:line="24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单价（元）</w:t>
            </w:r>
          </w:p>
        </w:tc>
        <w:tc>
          <w:tcPr>
            <w:tcW w:w="1260" w:type="dxa"/>
            <w:noWrap w:val="0"/>
            <w:vAlign w:val="center"/>
          </w:tcPr>
          <w:p>
            <w:pPr>
              <w:tabs>
                <w:tab w:val="left" w:pos="6945"/>
              </w:tabs>
              <w:spacing w:line="24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总价（元）</w:t>
            </w:r>
          </w:p>
        </w:tc>
        <w:tc>
          <w:tcPr>
            <w:tcW w:w="1191" w:type="dxa"/>
            <w:noWrap w:val="0"/>
            <w:vAlign w:val="center"/>
          </w:tcPr>
          <w:p>
            <w:pPr>
              <w:tabs>
                <w:tab w:val="left" w:pos="6945"/>
              </w:tabs>
              <w:spacing w:line="24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4" w:hRule="exact"/>
          <w:jc w:val="center"/>
        </w:trPr>
        <w:tc>
          <w:tcPr>
            <w:tcW w:w="706" w:type="dxa"/>
            <w:noWrap w:val="0"/>
            <w:vAlign w:val="center"/>
          </w:tcPr>
          <w:p>
            <w:pPr>
              <w:tabs>
                <w:tab w:val="left" w:pos="6945"/>
              </w:tabs>
              <w:spacing w:line="24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320" w:type="dxa"/>
            <w:noWrap w:val="0"/>
            <w:vAlign w:val="center"/>
          </w:tcPr>
          <w:p>
            <w:pPr>
              <w:pStyle w:val="15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295" w:type="dxa"/>
            <w:noWrap w:val="0"/>
            <w:vAlign w:val="center"/>
          </w:tcPr>
          <w:p>
            <w:pPr>
              <w:pStyle w:val="15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810" w:type="dxa"/>
            <w:noWrap w:val="0"/>
            <w:vAlign w:val="center"/>
          </w:tcPr>
          <w:p>
            <w:pPr>
              <w:pStyle w:val="15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855" w:type="dxa"/>
            <w:noWrap w:val="0"/>
            <w:vAlign w:val="center"/>
          </w:tcPr>
          <w:p>
            <w:pPr>
              <w:pStyle w:val="15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pStyle w:val="15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pStyle w:val="15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1191" w:type="dxa"/>
            <w:noWrap w:val="0"/>
            <w:vAlign w:val="center"/>
          </w:tcPr>
          <w:p>
            <w:pPr>
              <w:tabs>
                <w:tab w:val="left" w:pos="6945"/>
              </w:tabs>
              <w:spacing w:line="24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  <w:jc w:val="center"/>
        </w:trPr>
        <w:tc>
          <w:tcPr>
            <w:tcW w:w="9697" w:type="dxa"/>
            <w:gridSpan w:val="8"/>
            <w:noWrap w:val="0"/>
            <w:vAlign w:val="center"/>
          </w:tcPr>
          <w:p>
            <w:pPr>
              <w:tabs>
                <w:tab w:val="left" w:pos="6945"/>
              </w:tabs>
              <w:spacing w:line="240" w:lineRule="atLeast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不含税金额：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 xml:space="preserve">                  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税率：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13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%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 xml:space="preserve">      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 xml:space="preserve">      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 xml:space="preserve"> 税额：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  <w:jc w:val="center"/>
        </w:trPr>
        <w:tc>
          <w:tcPr>
            <w:tcW w:w="9697" w:type="dxa"/>
            <w:gridSpan w:val="8"/>
            <w:noWrap w:val="0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合计（人民币大写）：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 xml:space="preserve">                             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￥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  <w:t>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  <w:jc w:val="center"/>
        </w:trPr>
        <w:tc>
          <w:tcPr>
            <w:tcW w:w="9697" w:type="dxa"/>
            <w:gridSpan w:val="8"/>
            <w:noWrap w:val="0"/>
            <w:vAlign w:val="center"/>
          </w:tcPr>
          <w:p>
            <w:pPr>
              <w:tabs>
                <w:tab w:val="left" w:pos="6945"/>
              </w:tabs>
              <w:spacing w:line="240" w:lineRule="atLeast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供货时间：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*年*月*日前维修完毕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。</w:t>
            </w: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50" w:lineRule="exact"/>
        <w:ind w:firstLine="480" w:firstLineChars="200"/>
        <w:textAlignment w:val="auto"/>
        <w:outlineLvl w:val="9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二、质量要求、技术标准：按照</w:t>
      </w:r>
      <w:r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  <w:t>合同中物资最新国家标准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  <w:lang w:val="en-US" w:eastAsia="zh-CN"/>
        </w:rPr>
        <w:t xml:space="preserve">        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  <w:t>以及买方提供的规格质量要求执行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，卖方应保证其提供的货物在各个方面符合合同规定的质量、规格和性能要求，满足买方使用；产品应附相应的合格证、说明书等文件。有特殊使用要求的，卖方有义务向买方说明或指导使用。卖方采用的包装物应符合国家标准，适于产品运输和保存，包装物属产品的组成部分由卖方提供且不作回收，费用含在合同总价内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50" w:lineRule="exact"/>
        <w:ind w:firstLine="480" w:firstLineChars="200"/>
        <w:textAlignment w:val="auto"/>
        <w:outlineLvl w:val="9"/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三、质保期及质保责任：质保期为货到买方仓库经买方实际领用之日起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/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个月，质保期内卖方对合同产品承担“三包”责任</w:t>
      </w:r>
      <w:r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  <w:t>，如造成损失的，同时应赔偿损失，更换后的产品重新计算质保期。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50" w:lineRule="exact"/>
        <w:ind w:firstLine="480" w:firstLineChars="200"/>
        <w:textAlignment w:val="auto"/>
        <w:outlineLvl w:val="9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四、交货地点及费用负担：卖方送货至买方仓库，运输、卸货由卖方负责且费用已含在合同总价内。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50" w:lineRule="exact"/>
        <w:ind w:firstLine="480" w:firstLineChars="200"/>
        <w:textAlignment w:val="auto"/>
        <w:outlineLvl w:val="9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五、验收标准及提出异议期限：按本合同第二条标准验收，买方提出异议的期限为货到买方仓库至质保期满，以电话、书面形式或电子邮件向卖方提出。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0" w:firstLineChars="200"/>
        <w:textAlignment w:val="auto"/>
        <w:rPr>
          <w:rFonts w:hint="default" w:ascii="仿宋" w:hAnsi="仿宋" w:eastAsia="仿宋" w:cs="仿宋"/>
          <w:strike w:val="0"/>
          <w:dstrike w:val="0"/>
          <w:color w:val="auto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六、结算方式</w:t>
      </w:r>
      <w:r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  <w:t>和付款时间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：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  <w:lang w:eastAsia="zh-CN"/>
        </w:rPr>
        <w:t>结算方式为银行电汇或银行承兑汇票。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</w:rPr>
        <w:t>货物运至买方仓库，卖方根据买方验收合格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  <w:lang w:eastAsia="zh-CN"/>
        </w:rPr>
        <w:t>并实际领用的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</w:rPr>
        <w:t>数量，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向买方开具对应数量货物总价的增值税专用发票，买方</w:t>
      </w:r>
      <w:r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  <w:t>收到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审核无误后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10个工作日之内入账，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  <w:lang w:val="en-US" w:eastAsia="zh-CN"/>
        </w:rPr>
        <w:t>自入账之日起90个工作日内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</w:rPr>
        <w:t>支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  <w:lang w:val="en-US" w:eastAsia="zh-CN"/>
        </w:rPr>
        <w:t>付标的物总价90%货款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</w:rPr>
        <w:t>，质保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  <w:lang w:eastAsia="zh-CN"/>
        </w:rPr>
        <w:t>金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</w:rPr>
        <w:t>10%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  <w:lang w:eastAsia="zh-CN"/>
        </w:rPr>
        <w:t>，质保期满无质量异议付清</w:t>
      </w:r>
      <w:r>
        <w:rPr>
          <w:rFonts w:hint="eastAsia" w:ascii="宋体" w:hAnsi="宋体"/>
          <w:szCs w:val="21"/>
          <w:u w:val="none"/>
        </w:rPr>
        <w:t>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50" w:lineRule="exact"/>
        <w:ind w:firstLine="480" w:firstLineChars="200"/>
        <w:textAlignment w:val="auto"/>
        <w:outlineLvl w:val="9"/>
        <w:rPr>
          <w:rFonts w:hint="default" w:ascii="仿宋" w:hAnsi="仿宋" w:eastAsia="仿宋" w:cs="仿宋"/>
          <w:color w:val="auto"/>
          <w:sz w:val="24"/>
          <w:szCs w:val="24"/>
          <w:u w:val="singl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七、违约责任：1、卖方每延期一天交付货物应向买方支付合同总价的0.5%作为违约金，超过7天买方可单方解除合同；2、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</w:rPr>
        <w:t>无论何时买方发现卖方所供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  <w:lang w:eastAsia="zh-CN"/>
        </w:rPr>
        <w:t>货物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</w:rPr>
        <w:t>属假冒伪劣、掺杂使假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  <w:lang w:eastAsia="zh-CN"/>
        </w:rPr>
        <w:t>产品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</w:rPr>
        <w:t>，不受本合同质量异议期的限制，卖方除赔偿因此给买方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  <w:lang w:eastAsia="zh-CN"/>
        </w:rPr>
        <w:t>或买方关联公司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</w:rPr>
        <w:t>造成的损失外，还应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  <w:lang w:eastAsia="zh-CN"/>
        </w:rPr>
        <w:t>承担损失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</w:rPr>
        <w:t>总额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  <w:lang w:eastAsia="zh-CN"/>
        </w:rPr>
        <w:t>（含直接和间接损失）或合同总额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</w:rPr>
        <w:t>20%的违约金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  <w:lang w:eastAsia="zh-CN"/>
        </w:rPr>
        <w:t>（以二者高者为准，如违约金不足一万元的，按一万元计算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  <w:lang w:val="en-US" w:eastAsia="zh-CN"/>
        </w:rPr>
        <w:t>）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</w:rPr>
        <w:t>。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  <w:lang w:val="en-US" w:eastAsia="zh-CN"/>
        </w:rPr>
        <w:t>3、因买方原因导致未能在规定的期限内付清货款，逾期后双方应先协商解决，如协商未果，经诉讼程序解决的，买方应当依据合同订立时1年期贷款市场报价利率向卖方支付逾期付款利息。4、因卖方违约原因买方暂停支付货款的，买方不承担任何逾期付款责任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50" w:lineRule="exact"/>
        <w:ind w:firstLine="480" w:firstLineChars="200"/>
        <w:textAlignment w:val="auto"/>
        <w:outlineLvl w:val="9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八、解决合同纠纷的方式：双方友好协商；协商不成，提交买方所在地有管辖权的人民法院裁决。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50" w:lineRule="exact"/>
        <w:ind w:firstLine="480" w:firstLineChars="200"/>
        <w:textAlignment w:val="auto"/>
        <w:outlineLvl w:val="9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九、其它约定事项：1、质保期内，若卖方接到买方就有关产品质量异议的通知后4小时内无书面答复</w:t>
      </w:r>
      <w:r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  <w:t>或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  <w:lang w:eastAsia="zh-CN"/>
        </w:rPr>
        <w:t>怠于处理的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，买方有权自行或联系第三方处理，产生的费用由卖方全部承担（买方可在未付款项中扣除）。2、卖方相关人员若对买方相关人员有行贿、赠送物品等商业不正当交往情形，买方则停止向卖方支付未付合同款，直至上述情形卖方主动配合调查清楚；买方同时有权扣除卖方合同总额20%的货款作为违约金。3、若卖方所供货物价格高于市场价格或同行价格，卖方应向买方支付差价2倍的违约金；如发现第二次，除由卖方支付合同总额20%违约金外，买方有权单方终止合同。4、有效期内若合同货物的市场价格发生较大变化时，双方可进一步协商确定供货价格。5、卖方必须开具税务部门认可及符合合同约定的正规税务发票，否则买方有权停止付款。6、各种书面或电子文件的送达以本合同所记载的联系方式为准，如有变动，应及时书面通知对方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50" w:lineRule="exact"/>
        <w:ind w:firstLine="480" w:firstLineChars="200"/>
        <w:textAlignment w:val="auto"/>
        <w:outlineLvl w:val="9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十、合同有效期：本合同一式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五</w:t>
      </w:r>
      <w:r>
        <w:rPr>
          <w:rFonts w:hint="eastAsia" w:ascii="仿宋" w:hAnsi="仿宋" w:eastAsia="仿宋" w:cs="仿宋"/>
          <w:sz w:val="24"/>
          <w:szCs w:val="24"/>
        </w:rPr>
        <w:t>份，买方持四份，卖方持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一</w:t>
      </w:r>
      <w:r>
        <w:rPr>
          <w:rFonts w:hint="eastAsia" w:ascii="仿宋" w:hAnsi="仿宋" w:eastAsia="仿宋" w:cs="仿宋"/>
          <w:sz w:val="24"/>
          <w:szCs w:val="24"/>
        </w:rPr>
        <w:t>份，自买卖双方签字盖章之日起生效，到货款两清索赔完毕时终止。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50" w:lineRule="exact"/>
        <w:ind w:firstLine="484" w:firstLineChars="202"/>
        <w:textAlignment w:val="auto"/>
        <w:outlineLvl w:val="9"/>
        <w:rPr>
          <w:rFonts w:hint="eastAsia" w:ascii="仿宋" w:hAnsi="仿宋" w:eastAsia="仿宋" w:cs="仿宋"/>
          <w:bCs/>
          <w:color w:val="000000"/>
          <w:kern w:val="0"/>
          <w:sz w:val="24"/>
          <w:szCs w:val="24"/>
        </w:rPr>
      </w:pPr>
    </w:p>
    <w:tbl>
      <w:tblPr>
        <w:tblStyle w:val="7"/>
        <w:tblpPr w:leftFromText="180" w:rightFromText="180" w:vertAnchor="text" w:horzAnchor="margin" w:tblpXSpec="center" w:tblpY="102"/>
        <w:tblW w:w="9692" w:type="dxa"/>
        <w:tblInd w:w="-299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49"/>
        <w:gridCol w:w="454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5" w:hRule="atLeast"/>
        </w:trPr>
        <w:tc>
          <w:tcPr>
            <w:tcW w:w="51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textAlignment w:val="auto"/>
              <w:outlineLvl w:val="9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 xml:space="preserve">买方：洛阳万基华实商贸有限公司     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textAlignment w:val="auto"/>
              <w:outlineLvl w:val="9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地址：新安县产业集聚区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textAlignment w:val="auto"/>
              <w:outlineLvl w:val="9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邮箱：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fldChar w:fldCharType="begin"/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instrText xml:space="preserve"> HYPERLINK "mailto:1291494242@qq.com" </w:instrTex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fldChar w:fldCharType="separate"/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1291494242@qq.com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fldChar w:fldCharType="end"/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textAlignment w:val="auto"/>
              <w:outlineLvl w:val="9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电话：0379-67332402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textAlignment w:val="auto"/>
              <w:outlineLvl w:val="9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税号：91410323MA40WDXA6G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textAlignment w:val="auto"/>
              <w:outlineLvl w:val="9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开户行：洛阳银行新安县支行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textAlignment w:val="auto"/>
              <w:outlineLvl w:val="9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账号：676910020000003008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textAlignment w:val="auto"/>
              <w:outlineLvl w:val="9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委托代理人：</w:t>
            </w:r>
          </w:p>
        </w:tc>
        <w:tc>
          <w:tcPr>
            <w:tcW w:w="4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textAlignment w:val="auto"/>
              <w:outlineLvl w:val="9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卖方：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textAlignment w:val="auto"/>
              <w:outlineLvl w:val="9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地址：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textAlignment w:val="auto"/>
              <w:outlineLvl w:val="9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邮箱：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textAlignment w:val="auto"/>
              <w:outlineLvl w:val="9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税号：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textAlignment w:val="auto"/>
              <w:outlineLvl w:val="9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开户行：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textAlignment w:val="auto"/>
              <w:outlineLvl w:val="9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账号：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textAlignment w:val="auto"/>
              <w:outlineLvl w:val="9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委托代理人：</w:t>
            </w:r>
          </w:p>
        </w:tc>
      </w:tr>
    </w:tbl>
    <w:p>
      <w:pPr>
        <w:spacing w:line="520" w:lineRule="exact"/>
        <w:rPr>
          <w:rFonts w:ascii="仿宋" w:hAnsi="仿宋" w:eastAsia="仿宋"/>
          <w:sz w:val="28"/>
          <w:szCs w:val="28"/>
        </w:rPr>
      </w:pPr>
    </w:p>
    <w:p>
      <w:pPr>
        <w:spacing w:line="520" w:lineRule="exact"/>
        <w:rPr>
          <w:rFonts w:ascii="仿宋" w:hAnsi="仿宋" w:eastAsia="仿宋"/>
          <w:sz w:val="28"/>
          <w:szCs w:val="28"/>
        </w:rPr>
      </w:pPr>
    </w:p>
    <w:p>
      <w:pPr>
        <w:spacing w:line="520" w:lineRule="exac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附件4</w:t>
      </w:r>
      <w:r>
        <w:rPr>
          <w:rFonts w:ascii="仿宋" w:hAnsi="仿宋" w:eastAsia="仿宋"/>
          <w:sz w:val="28"/>
          <w:szCs w:val="28"/>
        </w:rPr>
        <w:t xml:space="preserve"> </w:t>
      </w:r>
      <w:r>
        <w:rPr>
          <w:rFonts w:hint="eastAsia" w:ascii="仿宋" w:hAnsi="仿宋" w:eastAsia="仿宋"/>
          <w:sz w:val="28"/>
          <w:szCs w:val="28"/>
        </w:rPr>
        <w:t>差异回复：（投标人若对招标要求有异议，可将差异填写在如下表格中，如无差异直接在报价中签字确认）</w:t>
      </w:r>
    </w:p>
    <w:tbl>
      <w:tblPr>
        <w:tblStyle w:val="7"/>
        <w:tblW w:w="912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8"/>
        <w:gridCol w:w="81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8" w:type="dxa"/>
          </w:tcPr>
          <w:p>
            <w:pPr>
              <w:spacing w:line="520" w:lineRule="exact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序号</w:t>
            </w:r>
          </w:p>
        </w:tc>
        <w:tc>
          <w:tcPr>
            <w:tcW w:w="8141" w:type="dxa"/>
          </w:tcPr>
          <w:p>
            <w:pPr>
              <w:spacing w:line="520" w:lineRule="exact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差异内容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8" w:type="dxa"/>
          </w:tcPr>
          <w:p>
            <w:pPr>
              <w:spacing w:line="520" w:lineRule="exact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1</w:t>
            </w:r>
          </w:p>
        </w:tc>
        <w:tc>
          <w:tcPr>
            <w:tcW w:w="8141" w:type="dxa"/>
          </w:tcPr>
          <w:p>
            <w:pPr>
              <w:spacing w:line="520" w:lineRule="exact"/>
              <w:rPr>
                <w:rFonts w:ascii="仿宋" w:hAnsi="仿宋" w:eastAsia="仿宋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8" w:type="dxa"/>
          </w:tcPr>
          <w:p>
            <w:pPr>
              <w:spacing w:line="520" w:lineRule="exact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2</w:t>
            </w:r>
          </w:p>
        </w:tc>
        <w:tc>
          <w:tcPr>
            <w:tcW w:w="8141" w:type="dxa"/>
          </w:tcPr>
          <w:p>
            <w:pPr>
              <w:spacing w:line="520" w:lineRule="exact"/>
              <w:rPr>
                <w:rFonts w:ascii="仿宋" w:hAnsi="仿宋" w:eastAsia="仿宋"/>
                <w:sz w:val="32"/>
                <w:szCs w:val="32"/>
              </w:rPr>
            </w:pPr>
          </w:p>
        </w:tc>
      </w:tr>
    </w:tbl>
    <w:p>
      <w:pPr>
        <w:spacing w:line="520" w:lineRule="exact"/>
        <w:rPr>
          <w:rFonts w:ascii="仿宋" w:hAnsi="仿宋" w:eastAsia="仿宋"/>
          <w:sz w:val="28"/>
          <w:szCs w:val="28"/>
        </w:rPr>
      </w:pPr>
    </w:p>
    <w:sectPr>
      <w:footerReference r:id="rId3" w:type="default"/>
      <w:pgSz w:w="11906" w:h="16838"/>
      <w:pgMar w:top="1440" w:right="1588" w:bottom="1440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</w:pPr>
  </w:p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02D1"/>
    <w:rsid w:val="00013818"/>
    <w:rsid w:val="00017E22"/>
    <w:rsid w:val="00035243"/>
    <w:rsid w:val="00044300"/>
    <w:rsid w:val="00087117"/>
    <w:rsid w:val="00093456"/>
    <w:rsid w:val="000A629A"/>
    <w:rsid w:val="000B4A68"/>
    <w:rsid w:val="000E5EA6"/>
    <w:rsid w:val="00100ADC"/>
    <w:rsid w:val="0010710A"/>
    <w:rsid w:val="00114267"/>
    <w:rsid w:val="00122D0C"/>
    <w:rsid w:val="00123226"/>
    <w:rsid w:val="00125F20"/>
    <w:rsid w:val="00135396"/>
    <w:rsid w:val="00143BAB"/>
    <w:rsid w:val="00147F6D"/>
    <w:rsid w:val="00152308"/>
    <w:rsid w:val="00153C3B"/>
    <w:rsid w:val="00172A27"/>
    <w:rsid w:val="00177B74"/>
    <w:rsid w:val="001A2335"/>
    <w:rsid w:val="001B4416"/>
    <w:rsid w:val="001B7F79"/>
    <w:rsid w:val="001C149E"/>
    <w:rsid w:val="001D19C8"/>
    <w:rsid w:val="00200329"/>
    <w:rsid w:val="002234D1"/>
    <w:rsid w:val="00250DF9"/>
    <w:rsid w:val="00255C5F"/>
    <w:rsid w:val="00265237"/>
    <w:rsid w:val="00271B89"/>
    <w:rsid w:val="00286D83"/>
    <w:rsid w:val="00294589"/>
    <w:rsid w:val="00296F40"/>
    <w:rsid w:val="002A7572"/>
    <w:rsid w:val="002C3BBA"/>
    <w:rsid w:val="002D1AAA"/>
    <w:rsid w:val="002F446C"/>
    <w:rsid w:val="00314435"/>
    <w:rsid w:val="00316343"/>
    <w:rsid w:val="00333B55"/>
    <w:rsid w:val="0034757B"/>
    <w:rsid w:val="00353967"/>
    <w:rsid w:val="00361537"/>
    <w:rsid w:val="00367FE6"/>
    <w:rsid w:val="00387328"/>
    <w:rsid w:val="003A2EA0"/>
    <w:rsid w:val="003A3FAE"/>
    <w:rsid w:val="003B2CBC"/>
    <w:rsid w:val="003B6051"/>
    <w:rsid w:val="003E060A"/>
    <w:rsid w:val="00420519"/>
    <w:rsid w:val="00433169"/>
    <w:rsid w:val="00433ADF"/>
    <w:rsid w:val="00446195"/>
    <w:rsid w:val="00446EA7"/>
    <w:rsid w:val="00454985"/>
    <w:rsid w:val="00460296"/>
    <w:rsid w:val="00470A4A"/>
    <w:rsid w:val="00474340"/>
    <w:rsid w:val="00491540"/>
    <w:rsid w:val="004B0881"/>
    <w:rsid w:val="004B5EA6"/>
    <w:rsid w:val="004D2674"/>
    <w:rsid w:val="004D2CAC"/>
    <w:rsid w:val="004E3186"/>
    <w:rsid w:val="00506F70"/>
    <w:rsid w:val="00522F15"/>
    <w:rsid w:val="005311A5"/>
    <w:rsid w:val="005374D9"/>
    <w:rsid w:val="00541729"/>
    <w:rsid w:val="00542117"/>
    <w:rsid w:val="00544ADB"/>
    <w:rsid w:val="005549E6"/>
    <w:rsid w:val="005656DA"/>
    <w:rsid w:val="0056634D"/>
    <w:rsid w:val="00580C8E"/>
    <w:rsid w:val="00590606"/>
    <w:rsid w:val="005A12BF"/>
    <w:rsid w:val="005A5382"/>
    <w:rsid w:val="005C0154"/>
    <w:rsid w:val="005C4626"/>
    <w:rsid w:val="005D7384"/>
    <w:rsid w:val="005E369F"/>
    <w:rsid w:val="005F0514"/>
    <w:rsid w:val="00621922"/>
    <w:rsid w:val="00631F12"/>
    <w:rsid w:val="00650AE9"/>
    <w:rsid w:val="006802BB"/>
    <w:rsid w:val="00683D50"/>
    <w:rsid w:val="00683DB8"/>
    <w:rsid w:val="00686774"/>
    <w:rsid w:val="00695985"/>
    <w:rsid w:val="0071702B"/>
    <w:rsid w:val="00727848"/>
    <w:rsid w:val="0073453E"/>
    <w:rsid w:val="0077126E"/>
    <w:rsid w:val="00774FCB"/>
    <w:rsid w:val="00776876"/>
    <w:rsid w:val="00780746"/>
    <w:rsid w:val="00782EEE"/>
    <w:rsid w:val="00796C97"/>
    <w:rsid w:val="007B1C1F"/>
    <w:rsid w:val="007B20A3"/>
    <w:rsid w:val="007C393C"/>
    <w:rsid w:val="007F10B8"/>
    <w:rsid w:val="00827856"/>
    <w:rsid w:val="00834292"/>
    <w:rsid w:val="00840153"/>
    <w:rsid w:val="0084655F"/>
    <w:rsid w:val="00875A6C"/>
    <w:rsid w:val="008A30DB"/>
    <w:rsid w:val="008B4059"/>
    <w:rsid w:val="008D1E20"/>
    <w:rsid w:val="0091258E"/>
    <w:rsid w:val="00915112"/>
    <w:rsid w:val="00926538"/>
    <w:rsid w:val="00932694"/>
    <w:rsid w:val="009502DF"/>
    <w:rsid w:val="009765FF"/>
    <w:rsid w:val="00987C5C"/>
    <w:rsid w:val="00997DF3"/>
    <w:rsid w:val="009A4D70"/>
    <w:rsid w:val="009C7320"/>
    <w:rsid w:val="009D2D3D"/>
    <w:rsid w:val="00A02A81"/>
    <w:rsid w:val="00A16A7C"/>
    <w:rsid w:val="00A17EFF"/>
    <w:rsid w:val="00A25D33"/>
    <w:rsid w:val="00A65595"/>
    <w:rsid w:val="00A7470F"/>
    <w:rsid w:val="00A80992"/>
    <w:rsid w:val="00A85038"/>
    <w:rsid w:val="00AA6330"/>
    <w:rsid w:val="00AB792C"/>
    <w:rsid w:val="00AC2570"/>
    <w:rsid w:val="00AC73EA"/>
    <w:rsid w:val="00AD0EE3"/>
    <w:rsid w:val="00B15581"/>
    <w:rsid w:val="00B35A13"/>
    <w:rsid w:val="00B51CA6"/>
    <w:rsid w:val="00B553B7"/>
    <w:rsid w:val="00B63370"/>
    <w:rsid w:val="00B710D8"/>
    <w:rsid w:val="00B90678"/>
    <w:rsid w:val="00B91A45"/>
    <w:rsid w:val="00B92639"/>
    <w:rsid w:val="00BB42E7"/>
    <w:rsid w:val="00BB5A35"/>
    <w:rsid w:val="00BE75A7"/>
    <w:rsid w:val="00C12F21"/>
    <w:rsid w:val="00C17D9F"/>
    <w:rsid w:val="00C3022A"/>
    <w:rsid w:val="00C31583"/>
    <w:rsid w:val="00C32F63"/>
    <w:rsid w:val="00C376AB"/>
    <w:rsid w:val="00C46F5D"/>
    <w:rsid w:val="00C871C4"/>
    <w:rsid w:val="00CB0ED3"/>
    <w:rsid w:val="00CC3F31"/>
    <w:rsid w:val="00CE6CCE"/>
    <w:rsid w:val="00D1042D"/>
    <w:rsid w:val="00D239A8"/>
    <w:rsid w:val="00D43277"/>
    <w:rsid w:val="00D44125"/>
    <w:rsid w:val="00D73883"/>
    <w:rsid w:val="00D73ADF"/>
    <w:rsid w:val="00D81B4E"/>
    <w:rsid w:val="00D86B26"/>
    <w:rsid w:val="00D97434"/>
    <w:rsid w:val="00DB12F0"/>
    <w:rsid w:val="00DB3C3C"/>
    <w:rsid w:val="00DC0037"/>
    <w:rsid w:val="00DD3923"/>
    <w:rsid w:val="00DE2E07"/>
    <w:rsid w:val="00DF48A9"/>
    <w:rsid w:val="00E00B22"/>
    <w:rsid w:val="00E02A60"/>
    <w:rsid w:val="00E11A29"/>
    <w:rsid w:val="00E24362"/>
    <w:rsid w:val="00E24E8C"/>
    <w:rsid w:val="00E622B8"/>
    <w:rsid w:val="00E93231"/>
    <w:rsid w:val="00EA4AD0"/>
    <w:rsid w:val="00ED4C1A"/>
    <w:rsid w:val="00EE7275"/>
    <w:rsid w:val="00F13D31"/>
    <w:rsid w:val="00F33C8A"/>
    <w:rsid w:val="00F40707"/>
    <w:rsid w:val="00F5089F"/>
    <w:rsid w:val="00F61E16"/>
    <w:rsid w:val="00F6289C"/>
    <w:rsid w:val="00F82722"/>
    <w:rsid w:val="00F82837"/>
    <w:rsid w:val="00F9010D"/>
    <w:rsid w:val="00F906E4"/>
    <w:rsid w:val="00FA6C59"/>
    <w:rsid w:val="00FB2514"/>
    <w:rsid w:val="00FB6AC1"/>
    <w:rsid w:val="00FC4E14"/>
    <w:rsid w:val="00FC60C8"/>
    <w:rsid w:val="00FE4805"/>
    <w:rsid w:val="00FE4EB3"/>
    <w:rsid w:val="00FF13FA"/>
    <w:rsid w:val="00FF7DB8"/>
    <w:rsid w:val="01140A4A"/>
    <w:rsid w:val="01192921"/>
    <w:rsid w:val="0120047D"/>
    <w:rsid w:val="012817D9"/>
    <w:rsid w:val="01317F77"/>
    <w:rsid w:val="014276B1"/>
    <w:rsid w:val="018174F1"/>
    <w:rsid w:val="018221DE"/>
    <w:rsid w:val="0195213C"/>
    <w:rsid w:val="01A6074F"/>
    <w:rsid w:val="01AA1D1B"/>
    <w:rsid w:val="01D67006"/>
    <w:rsid w:val="01E5213A"/>
    <w:rsid w:val="02006853"/>
    <w:rsid w:val="02017C95"/>
    <w:rsid w:val="047C4AA8"/>
    <w:rsid w:val="050C6111"/>
    <w:rsid w:val="05510A70"/>
    <w:rsid w:val="056045A0"/>
    <w:rsid w:val="05925128"/>
    <w:rsid w:val="05D552CE"/>
    <w:rsid w:val="064F365D"/>
    <w:rsid w:val="065A7D67"/>
    <w:rsid w:val="06645776"/>
    <w:rsid w:val="06825176"/>
    <w:rsid w:val="06955940"/>
    <w:rsid w:val="06CC24CB"/>
    <w:rsid w:val="0702141F"/>
    <w:rsid w:val="078D3072"/>
    <w:rsid w:val="07A616EC"/>
    <w:rsid w:val="08055599"/>
    <w:rsid w:val="0819344D"/>
    <w:rsid w:val="082734E6"/>
    <w:rsid w:val="088570E4"/>
    <w:rsid w:val="08E847B1"/>
    <w:rsid w:val="092422B4"/>
    <w:rsid w:val="09260706"/>
    <w:rsid w:val="095429DE"/>
    <w:rsid w:val="09947CBA"/>
    <w:rsid w:val="099D7A0D"/>
    <w:rsid w:val="09F0578B"/>
    <w:rsid w:val="0A4B7E0E"/>
    <w:rsid w:val="0A7102A7"/>
    <w:rsid w:val="0A781068"/>
    <w:rsid w:val="0A88562A"/>
    <w:rsid w:val="0A914554"/>
    <w:rsid w:val="0ACE06BB"/>
    <w:rsid w:val="0AD73193"/>
    <w:rsid w:val="0B3133C1"/>
    <w:rsid w:val="0B440824"/>
    <w:rsid w:val="0B7015F3"/>
    <w:rsid w:val="0B7F4F8E"/>
    <w:rsid w:val="0C1F2A4D"/>
    <w:rsid w:val="0C235F6C"/>
    <w:rsid w:val="0D371522"/>
    <w:rsid w:val="0D76274C"/>
    <w:rsid w:val="0D7A7E4A"/>
    <w:rsid w:val="0D8B2651"/>
    <w:rsid w:val="0E300D3A"/>
    <w:rsid w:val="0E5561FF"/>
    <w:rsid w:val="0E714263"/>
    <w:rsid w:val="0E8A0ED8"/>
    <w:rsid w:val="0ECD6ED7"/>
    <w:rsid w:val="0EDB52EC"/>
    <w:rsid w:val="0F073822"/>
    <w:rsid w:val="0F0F3D8D"/>
    <w:rsid w:val="0F1F76D0"/>
    <w:rsid w:val="0F7C5968"/>
    <w:rsid w:val="0F9C0FF4"/>
    <w:rsid w:val="0F9D7170"/>
    <w:rsid w:val="0FE11F47"/>
    <w:rsid w:val="0FEA1F26"/>
    <w:rsid w:val="10250DBB"/>
    <w:rsid w:val="103E032B"/>
    <w:rsid w:val="10821871"/>
    <w:rsid w:val="10C74A23"/>
    <w:rsid w:val="10CC1DBF"/>
    <w:rsid w:val="11211A6D"/>
    <w:rsid w:val="11386251"/>
    <w:rsid w:val="114802A7"/>
    <w:rsid w:val="115D2A58"/>
    <w:rsid w:val="11DF34F2"/>
    <w:rsid w:val="11FC2705"/>
    <w:rsid w:val="12B14964"/>
    <w:rsid w:val="12E81879"/>
    <w:rsid w:val="13707209"/>
    <w:rsid w:val="137A28D3"/>
    <w:rsid w:val="13A97988"/>
    <w:rsid w:val="13AD43A7"/>
    <w:rsid w:val="13C53EBD"/>
    <w:rsid w:val="13C56C9E"/>
    <w:rsid w:val="13D0570B"/>
    <w:rsid w:val="13D93A58"/>
    <w:rsid w:val="143323BA"/>
    <w:rsid w:val="145D4809"/>
    <w:rsid w:val="14A16CA5"/>
    <w:rsid w:val="14B20982"/>
    <w:rsid w:val="14C85EC8"/>
    <w:rsid w:val="15432BEE"/>
    <w:rsid w:val="154379A5"/>
    <w:rsid w:val="160867F1"/>
    <w:rsid w:val="164769AC"/>
    <w:rsid w:val="165E2B67"/>
    <w:rsid w:val="16FC2ED2"/>
    <w:rsid w:val="17115E74"/>
    <w:rsid w:val="17130E26"/>
    <w:rsid w:val="178F39B4"/>
    <w:rsid w:val="17C12B58"/>
    <w:rsid w:val="17C253C5"/>
    <w:rsid w:val="17C50FDF"/>
    <w:rsid w:val="17D72154"/>
    <w:rsid w:val="17EB568A"/>
    <w:rsid w:val="17FD796F"/>
    <w:rsid w:val="180D015B"/>
    <w:rsid w:val="18265BD0"/>
    <w:rsid w:val="191A1F84"/>
    <w:rsid w:val="19D835AD"/>
    <w:rsid w:val="1A205FEB"/>
    <w:rsid w:val="1A5B3353"/>
    <w:rsid w:val="1ABA1161"/>
    <w:rsid w:val="1AD34E18"/>
    <w:rsid w:val="1B4C4DCA"/>
    <w:rsid w:val="1C3703E0"/>
    <w:rsid w:val="1C5F02DB"/>
    <w:rsid w:val="1C6403A3"/>
    <w:rsid w:val="1CC65580"/>
    <w:rsid w:val="1CFB6C8F"/>
    <w:rsid w:val="1D080C62"/>
    <w:rsid w:val="1D1E653A"/>
    <w:rsid w:val="1D8A5637"/>
    <w:rsid w:val="1DA7248F"/>
    <w:rsid w:val="1E4C4BC4"/>
    <w:rsid w:val="1EEB2E12"/>
    <w:rsid w:val="1F0D4966"/>
    <w:rsid w:val="201C1CF0"/>
    <w:rsid w:val="204A28EE"/>
    <w:rsid w:val="205343E8"/>
    <w:rsid w:val="208474B9"/>
    <w:rsid w:val="209E5E4C"/>
    <w:rsid w:val="20A73AD2"/>
    <w:rsid w:val="20D017CD"/>
    <w:rsid w:val="21204134"/>
    <w:rsid w:val="213B3D5A"/>
    <w:rsid w:val="21424714"/>
    <w:rsid w:val="215C2065"/>
    <w:rsid w:val="2178792D"/>
    <w:rsid w:val="21882D76"/>
    <w:rsid w:val="21A7293F"/>
    <w:rsid w:val="21E760D9"/>
    <w:rsid w:val="2202480B"/>
    <w:rsid w:val="22432D68"/>
    <w:rsid w:val="22AB33C9"/>
    <w:rsid w:val="22FA541B"/>
    <w:rsid w:val="23071AD3"/>
    <w:rsid w:val="23DD3304"/>
    <w:rsid w:val="23EF26C8"/>
    <w:rsid w:val="23FB0F6A"/>
    <w:rsid w:val="23FE38C9"/>
    <w:rsid w:val="241D15C7"/>
    <w:rsid w:val="246F367A"/>
    <w:rsid w:val="24880436"/>
    <w:rsid w:val="2502184D"/>
    <w:rsid w:val="2506568E"/>
    <w:rsid w:val="25695889"/>
    <w:rsid w:val="25E3191A"/>
    <w:rsid w:val="272A36B9"/>
    <w:rsid w:val="27574CC5"/>
    <w:rsid w:val="27A45BFA"/>
    <w:rsid w:val="29477193"/>
    <w:rsid w:val="298E65D5"/>
    <w:rsid w:val="29E737F5"/>
    <w:rsid w:val="2AF16AE6"/>
    <w:rsid w:val="2B1E6354"/>
    <w:rsid w:val="2B9E618D"/>
    <w:rsid w:val="2BB43662"/>
    <w:rsid w:val="2BBF414B"/>
    <w:rsid w:val="2BF27BA0"/>
    <w:rsid w:val="2BF86E47"/>
    <w:rsid w:val="2C275374"/>
    <w:rsid w:val="2C2F13D3"/>
    <w:rsid w:val="2C697C33"/>
    <w:rsid w:val="2C8E49C2"/>
    <w:rsid w:val="2D5479AD"/>
    <w:rsid w:val="2DB676E5"/>
    <w:rsid w:val="2DDD0745"/>
    <w:rsid w:val="2DDD5C8A"/>
    <w:rsid w:val="2E384D2A"/>
    <w:rsid w:val="2E922B20"/>
    <w:rsid w:val="2F6864E5"/>
    <w:rsid w:val="2F776FDA"/>
    <w:rsid w:val="2FD81DA6"/>
    <w:rsid w:val="303C7ACB"/>
    <w:rsid w:val="304B5F67"/>
    <w:rsid w:val="308B78C4"/>
    <w:rsid w:val="30B72B60"/>
    <w:rsid w:val="30D84EDD"/>
    <w:rsid w:val="3127206C"/>
    <w:rsid w:val="31935E20"/>
    <w:rsid w:val="31B132CD"/>
    <w:rsid w:val="31E2191F"/>
    <w:rsid w:val="320B4D7A"/>
    <w:rsid w:val="323C55FF"/>
    <w:rsid w:val="325E6770"/>
    <w:rsid w:val="32CA5E04"/>
    <w:rsid w:val="331734FE"/>
    <w:rsid w:val="33BA4F73"/>
    <w:rsid w:val="33FA164D"/>
    <w:rsid w:val="3435472F"/>
    <w:rsid w:val="3440223B"/>
    <w:rsid w:val="344B7329"/>
    <w:rsid w:val="349A53DA"/>
    <w:rsid w:val="35397363"/>
    <w:rsid w:val="35661651"/>
    <w:rsid w:val="363E4677"/>
    <w:rsid w:val="36BB6818"/>
    <w:rsid w:val="36EB16F5"/>
    <w:rsid w:val="36EF7DD3"/>
    <w:rsid w:val="371017C1"/>
    <w:rsid w:val="372D5A13"/>
    <w:rsid w:val="37813FA2"/>
    <w:rsid w:val="37A96973"/>
    <w:rsid w:val="37CC3856"/>
    <w:rsid w:val="380A1966"/>
    <w:rsid w:val="38A67E7F"/>
    <w:rsid w:val="38E24814"/>
    <w:rsid w:val="39084EFE"/>
    <w:rsid w:val="391A088C"/>
    <w:rsid w:val="39502610"/>
    <w:rsid w:val="39754F24"/>
    <w:rsid w:val="39D2763C"/>
    <w:rsid w:val="39DB7F7D"/>
    <w:rsid w:val="3A11636E"/>
    <w:rsid w:val="3A1E5D66"/>
    <w:rsid w:val="3A4B519A"/>
    <w:rsid w:val="3A6E45BF"/>
    <w:rsid w:val="3A9455F2"/>
    <w:rsid w:val="3A957A8A"/>
    <w:rsid w:val="3AAA3FA7"/>
    <w:rsid w:val="3AC72872"/>
    <w:rsid w:val="3B1923EE"/>
    <w:rsid w:val="3B4F0967"/>
    <w:rsid w:val="3B7314FC"/>
    <w:rsid w:val="3B936C5D"/>
    <w:rsid w:val="3BA04D68"/>
    <w:rsid w:val="3BB3159F"/>
    <w:rsid w:val="3BBA46A8"/>
    <w:rsid w:val="3BD60121"/>
    <w:rsid w:val="3BE43DF2"/>
    <w:rsid w:val="3C1F03D0"/>
    <w:rsid w:val="3C814F13"/>
    <w:rsid w:val="3CB22F20"/>
    <w:rsid w:val="3CEB2A7E"/>
    <w:rsid w:val="3D315F14"/>
    <w:rsid w:val="3DA3470B"/>
    <w:rsid w:val="3DC1785A"/>
    <w:rsid w:val="3DF029F0"/>
    <w:rsid w:val="3E18216E"/>
    <w:rsid w:val="3E7019DD"/>
    <w:rsid w:val="3E8D7FAC"/>
    <w:rsid w:val="3EAA332F"/>
    <w:rsid w:val="3FA74E13"/>
    <w:rsid w:val="3FF35B5D"/>
    <w:rsid w:val="400E6C2F"/>
    <w:rsid w:val="405F451F"/>
    <w:rsid w:val="408D4D2E"/>
    <w:rsid w:val="410B54F1"/>
    <w:rsid w:val="41596324"/>
    <w:rsid w:val="416D454C"/>
    <w:rsid w:val="417E0DD4"/>
    <w:rsid w:val="41AE29E7"/>
    <w:rsid w:val="42744C1D"/>
    <w:rsid w:val="42812D02"/>
    <w:rsid w:val="42A50744"/>
    <w:rsid w:val="432A4F1F"/>
    <w:rsid w:val="435161F1"/>
    <w:rsid w:val="437309A1"/>
    <w:rsid w:val="438B45CD"/>
    <w:rsid w:val="43C03588"/>
    <w:rsid w:val="44027883"/>
    <w:rsid w:val="445B1BCA"/>
    <w:rsid w:val="446409B5"/>
    <w:rsid w:val="44A634AB"/>
    <w:rsid w:val="44D25FA0"/>
    <w:rsid w:val="4585635F"/>
    <w:rsid w:val="459471F1"/>
    <w:rsid w:val="460E1EF2"/>
    <w:rsid w:val="4669300D"/>
    <w:rsid w:val="46B94A56"/>
    <w:rsid w:val="46C35710"/>
    <w:rsid w:val="470B12E3"/>
    <w:rsid w:val="47915563"/>
    <w:rsid w:val="4809596F"/>
    <w:rsid w:val="48695068"/>
    <w:rsid w:val="488F2F8B"/>
    <w:rsid w:val="48A6071F"/>
    <w:rsid w:val="48EE5022"/>
    <w:rsid w:val="490D247B"/>
    <w:rsid w:val="490F544C"/>
    <w:rsid w:val="49220893"/>
    <w:rsid w:val="492A7AEF"/>
    <w:rsid w:val="496A7EF0"/>
    <w:rsid w:val="496D05B7"/>
    <w:rsid w:val="499A7B71"/>
    <w:rsid w:val="49BC7386"/>
    <w:rsid w:val="49DF19D1"/>
    <w:rsid w:val="4A110963"/>
    <w:rsid w:val="4A176528"/>
    <w:rsid w:val="4A262C03"/>
    <w:rsid w:val="4A5D70EB"/>
    <w:rsid w:val="4AB045A7"/>
    <w:rsid w:val="4AC34F6C"/>
    <w:rsid w:val="4AF155C9"/>
    <w:rsid w:val="4B110071"/>
    <w:rsid w:val="4B553C62"/>
    <w:rsid w:val="4BE913F0"/>
    <w:rsid w:val="4C41382B"/>
    <w:rsid w:val="4C4232FC"/>
    <w:rsid w:val="4C5174C5"/>
    <w:rsid w:val="4D807369"/>
    <w:rsid w:val="4D9D1222"/>
    <w:rsid w:val="4DDA2114"/>
    <w:rsid w:val="4E035F99"/>
    <w:rsid w:val="4E0E0257"/>
    <w:rsid w:val="4E1F73CC"/>
    <w:rsid w:val="4E377B16"/>
    <w:rsid w:val="4E837596"/>
    <w:rsid w:val="4E85590A"/>
    <w:rsid w:val="4E865EA8"/>
    <w:rsid w:val="4EAD2C02"/>
    <w:rsid w:val="4EC2427D"/>
    <w:rsid w:val="4F267100"/>
    <w:rsid w:val="4F273FFF"/>
    <w:rsid w:val="4F2D347D"/>
    <w:rsid w:val="4F64513A"/>
    <w:rsid w:val="4F8053A7"/>
    <w:rsid w:val="50864371"/>
    <w:rsid w:val="50B13D07"/>
    <w:rsid w:val="50BD6861"/>
    <w:rsid w:val="51294459"/>
    <w:rsid w:val="51A03B77"/>
    <w:rsid w:val="520D4C4F"/>
    <w:rsid w:val="529C0525"/>
    <w:rsid w:val="52A00FEB"/>
    <w:rsid w:val="52AF1A71"/>
    <w:rsid w:val="531D3C87"/>
    <w:rsid w:val="53A75E29"/>
    <w:rsid w:val="53F420B3"/>
    <w:rsid w:val="54002F60"/>
    <w:rsid w:val="540E00C3"/>
    <w:rsid w:val="54615C1F"/>
    <w:rsid w:val="54871780"/>
    <w:rsid w:val="54CC5929"/>
    <w:rsid w:val="54D66B86"/>
    <w:rsid w:val="54F91B6A"/>
    <w:rsid w:val="55615595"/>
    <w:rsid w:val="55623E6D"/>
    <w:rsid w:val="556971D5"/>
    <w:rsid w:val="558D29EF"/>
    <w:rsid w:val="56C76FFA"/>
    <w:rsid w:val="57583870"/>
    <w:rsid w:val="57D3417C"/>
    <w:rsid w:val="57ED2829"/>
    <w:rsid w:val="57FD68C9"/>
    <w:rsid w:val="58062017"/>
    <w:rsid w:val="585E1618"/>
    <w:rsid w:val="587D2383"/>
    <w:rsid w:val="58CD0BD9"/>
    <w:rsid w:val="59612E96"/>
    <w:rsid w:val="597A6EDE"/>
    <w:rsid w:val="5A1F4052"/>
    <w:rsid w:val="5A260312"/>
    <w:rsid w:val="5A41520F"/>
    <w:rsid w:val="5A6C2A96"/>
    <w:rsid w:val="5B4662AC"/>
    <w:rsid w:val="5B5A79A2"/>
    <w:rsid w:val="5B81187D"/>
    <w:rsid w:val="5BBD30C7"/>
    <w:rsid w:val="5C061FC0"/>
    <w:rsid w:val="5C1109FB"/>
    <w:rsid w:val="5C2335BC"/>
    <w:rsid w:val="5C342937"/>
    <w:rsid w:val="5C9C2F4D"/>
    <w:rsid w:val="5CC76003"/>
    <w:rsid w:val="5D0B7C5E"/>
    <w:rsid w:val="5D6B6CE6"/>
    <w:rsid w:val="5D8F70B4"/>
    <w:rsid w:val="5DFD3CAB"/>
    <w:rsid w:val="5E521E77"/>
    <w:rsid w:val="5E7E6F5D"/>
    <w:rsid w:val="5E9455A4"/>
    <w:rsid w:val="5EB42977"/>
    <w:rsid w:val="5F09749A"/>
    <w:rsid w:val="601E3881"/>
    <w:rsid w:val="60511C52"/>
    <w:rsid w:val="6056124C"/>
    <w:rsid w:val="606261EE"/>
    <w:rsid w:val="60A2410D"/>
    <w:rsid w:val="60CE075D"/>
    <w:rsid w:val="60DE06DC"/>
    <w:rsid w:val="6137300F"/>
    <w:rsid w:val="61465E92"/>
    <w:rsid w:val="614D2BCE"/>
    <w:rsid w:val="62262C4E"/>
    <w:rsid w:val="62582768"/>
    <w:rsid w:val="625D71FF"/>
    <w:rsid w:val="6288046D"/>
    <w:rsid w:val="62BE2C0A"/>
    <w:rsid w:val="62D04226"/>
    <w:rsid w:val="62FC6387"/>
    <w:rsid w:val="631D73A2"/>
    <w:rsid w:val="635243D9"/>
    <w:rsid w:val="63C1118E"/>
    <w:rsid w:val="646F4B68"/>
    <w:rsid w:val="65355EA1"/>
    <w:rsid w:val="65AB285B"/>
    <w:rsid w:val="65AD7EBD"/>
    <w:rsid w:val="65B45F4F"/>
    <w:rsid w:val="65CA68C0"/>
    <w:rsid w:val="65D442F6"/>
    <w:rsid w:val="65EE1B68"/>
    <w:rsid w:val="664A47B6"/>
    <w:rsid w:val="669A4C09"/>
    <w:rsid w:val="66D67A5D"/>
    <w:rsid w:val="66EE6546"/>
    <w:rsid w:val="67074E48"/>
    <w:rsid w:val="67246F89"/>
    <w:rsid w:val="67630127"/>
    <w:rsid w:val="67837630"/>
    <w:rsid w:val="683D3BEC"/>
    <w:rsid w:val="68417139"/>
    <w:rsid w:val="684347AC"/>
    <w:rsid w:val="68BF275E"/>
    <w:rsid w:val="69005F6E"/>
    <w:rsid w:val="690B55D0"/>
    <w:rsid w:val="6912771D"/>
    <w:rsid w:val="694C233B"/>
    <w:rsid w:val="696F2B99"/>
    <w:rsid w:val="69C05375"/>
    <w:rsid w:val="69E72C2E"/>
    <w:rsid w:val="69F97556"/>
    <w:rsid w:val="6A050965"/>
    <w:rsid w:val="6AB22668"/>
    <w:rsid w:val="6AD5171F"/>
    <w:rsid w:val="6ADB4BCA"/>
    <w:rsid w:val="6AF03773"/>
    <w:rsid w:val="6B37579E"/>
    <w:rsid w:val="6B507ABD"/>
    <w:rsid w:val="6B7A75A6"/>
    <w:rsid w:val="6B885778"/>
    <w:rsid w:val="6C251B2E"/>
    <w:rsid w:val="6C537F7C"/>
    <w:rsid w:val="6C6B6796"/>
    <w:rsid w:val="6C944B4E"/>
    <w:rsid w:val="6CDB5C24"/>
    <w:rsid w:val="6D905441"/>
    <w:rsid w:val="6D9C5F71"/>
    <w:rsid w:val="6E3E0403"/>
    <w:rsid w:val="6E5C6500"/>
    <w:rsid w:val="6E9C7E46"/>
    <w:rsid w:val="6EC007DF"/>
    <w:rsid w:val="6EC32DCC"/>
    <w:rsid w:val="6EDF5A1A"/>
    <w:rsid w:val="6EFC51DB"/>
    <w:rsid w:val="6F130889"/>
    <w:rsid w:val="6F5E77BF"/>
    <w:rsid w:val="6F6440C4"/>
    <w:rsid w:val="70053003"/>
    <w:rsid w:val="708729D7"/>
    <w:rsid w:val="70BE5F94"/>
    <w:rsid w:val="70CC2689"/>
    <w:rsid w:val="70E414CA"/>
    <w:rsid w:val="70F107FF"/>
    <w:rsid w:val="71172E55"/>
    <w:rsid w:val="712935EA"/>
    <w:rsid w:val="713356A1"/>
    <w:rsid w:val="714E0A4B"/>
    <w:rsid w:val="716E0ED3"/>
    <w:rsid w:val="718B0AFA"/>
    <w:rsid w:val="71C305DB"/>
    <w:rsid w:val="71DF1D5F"/>
    <w:rsid w:val="71EF2B1A"/>
    <w:rsid w:val="726F53D4"/>
    <w:rsid w:val="72981D32"/>
    <w:rsid w:val="72A91502"/>
    <w:rsid w:val="73357E06"/>
    <w:rsid w:val="73CB4EA8"/>
    <w:rsid w:val="74712CFA"/>
    <w:rsid w:val="74C97005"/>
    <w:rsid w:val="75107D5E"/>
    <w:rsid w:val="755964A7"/>
    <w:rsid w:val="7574407E"/>
    <w:rsid w:val="758201EB"/>
    <w:rsid w:val="75B9149C"/>
    <w:rsid w:val="75DE2E3E"/>
    <w:rsid w:val="75EA1F1A"/>
    <w:rsid w:val="763C56C5"/>
    <w:rsid w:val="76411810"/>
    <w:rsid w:val="764C6CFE"/>
    <w:rsid w:val="76FC583F"/>
    <w:rsid w:val="77373EC1"/>
    <w:rsid w:val="776C01B3"/>
    <w:rsid w:val="77C030C2"/>
    <w:rsid w:val="77EC59C1"/>
    <w:rsid w:val="781E7E5B"/>
    <w:rsid w:val="78872C77"/>
    <w:rsid w:val="78B64E2C"/>
    <w:rsid w:val="78DF01E6"/>
    <w:rsid w:val="79107CEF"/>
    <w:rsid w:val="798A1E03"/>
    <w:rsid w:val="798C6377"/>
    <w:rsid w:val="7A0C7AA0"/>
    <w:rsid w:val="7B130BB3"/>
    <w:rsid w:val="7B3F2658"/>
    <w:rsid w:val="7C264A87"/>
    <w:rsid w:val="7C7E1243"/>
    <w:rsid w:val="7CC359DE"/>
    <w:rsid w:val="7D01586C"/>
    <w:rsid w:val="7D4C5893"/>
    <w:rsid w:val="7D715615"/>
    <w:rsid w:val="7D723327"/>
    <w:rsid w:val="7D9542D8"/>
    <w:rsid w:val="7DB137DA"/>
    <w:rsid w:val="7DDA0FB8"/>
    <w:rsid w:val="7E04340E"/>
    <w:rsid w:val="7E6C36AE"/>
    <w:rsid w:val="7E8F5DAF"/>
    <w:rsid w:val="7EDE2D04"/>
    <w:rsid w:val="7F1F43B1"/>
    <w:rsid w:val="7FA94427"/>
    <w:rsid w:val="7FB3241F"/>
    <w:rsid w:val="7FCC7DBE"/>
    <w:rsid w:val="7FF61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nhideWhenUsed/>
    <w:qFormat/>
    <w:uiPriority w:val="99"/>
    <w:rPr>
      <w:rFonts w:ascii="宋体" w:hAnsi="Courier New"/>
    </w:rPr>
  </w:style>
  <w:style w:type="paragraph" w:styleId="3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3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6">
    <w:name w:val="Title"/>
    <w:basedOn w:val="1"/>
    <w:next w:val="1"/>
    <w:link w:val="14"/>
    <w:qFormat/>
    <w:uiPriority w:val="10"/>
    <w:pPr>
      <w:adjustRightInd w:val="0"/>
      <w:snapToGrid w:val="0"/>
      <w:spacing w:before="120" w:after="120" w:line="520" w:lineRule="exact"/>
      <w:jc w:val="center"/>
      <w:outlineLvl w:val="0"/>
    </w:pPr>
    <w:rPr>
      <w:rFonts w:ascii="黑体" w:eastAsia="黑体"/>
      <w:snapToGrid w:val="0"/>
      <w:sz w:val="28"/>
    </w:rPr>
  </w:style>
  <w:style w:type="table" w:styleId="8">
    <w:name w:val="Table Grid"/>
    <w:basedOn w:val="7"/>
    <w:unhideWhenUsed/>
    <w:qFormat/>
    <w:uiPriority w:val="9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page number"/>
    <w:basedOn w:val="9"/>
    <w:unhideWhenUsed/>
    <w:qFormat/>
    <w:uiPriority w:val="99"/>
    <w:rPr>
      <w:kern w:val="2"/>
      <w:sz w:val="21"/>
      <w:szCs w:val="21"/>
    </w:rPr>
  </w:style>
  <w:style w:type="paragraph" w:customStyle="1" w:styleId="11">
    <w:name w:val="Char Char Char1 Char Char Char Char"/>
    <w:basedOn w:val="1"/>
    <w:qFormat/>
    <w:uiPriority w:val="0"/>
    <w:rPr>
      <w:szCs w:val="21"/>
    </w:rPr>
  </w:style>
  <w:style w:type="character" w:customStyle="1" w:styleId="12">
    <w:name w:val="批注框文本 字符"/>
    <w:basedOn w:val="9"/>
    <w:link w:val="3"/>
    <w:semiHidden/>
    <w:qFormat/>
    <w:uiPriority w:val="99"/>
    <w:rPr>
      <w:kern w:val="2"/>
      <w:sz w:val="18"/>
      <w:szCs w:val="18"/>
    </w:rPr>
  </w:style>
  <w:style w:type="character" w:customStyle="1" w:styleId="13">
    <w:name w:val="页脚 字符"/>
    <w:basedOn w:val="9"/>
    <w:link w:val="4"/>
    <w:qFormat/>
    <w:uiPriority w:val="99"/>
    <w:rPr>
      <w:kern w:val="2"/>
      <w:sz w:val="18"/>
    </w:rPr>
  </w:style>
  <w:style w:type="character" w:customStyle="1" w:styleId="14">
    <w:name w:val="标题 字符"/>
    <w:link w:val="6"/>
    <w:qFormat/>
    <w:uiPriority w:val="10"/>
    <w:rPr>
      <w:rFonts w:ascii="黑体" w:eastAsia="黑体"/>
      <w:snapToGrid w:val="0"/>
      <w:kern w:val="2"/>
      <w:sz w:val="28"/>
    </w:rPr>
  </w:style>
  <w:style w:type="paragraph" w:customStyle="1" w:styleId="15">
    <w:name w:val="常规"/>
    <w:basedOn w:val="1"/>
    <w:qFormat/>
    <w:uiPriority w:val="0"/>
    <w:pPr>
      <w:widowControl/>
      <w:jc w:val="left"/>
    </w:pPr>
    <w:rPr>
      <w:rFonts w:ascii="Arial" w:hAnsi="Arial" w:cs="Arial"/>
      <w:color w:val="000000"/>
      <w:kern w:val="0"/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461</Words>
  <Characters>2631</Characters>
  <Lines>21</Lines>
  <Paragraphs>6</Paragraphs>
  <TotalTime>2</TotalTime>
  <ScaleCrop>false</ScaleCrop>
  <LinksUpToDate>false</LinksUpToDate>
  <CharactersWithSpaces>3086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2016-04-07T07:07:00Z</dcterms:created>
  <dc:creator>Administrator</dc:creator>
  <cp:lastModifiedBy>Administrator</cp:lastModifiedBy>
  <cp:lastPrinted>2019-10-23T02:04:00Z</cp:lastPrinted>
  <dcterms:modified xsi:type="dcterms:W3CDTF">2021-03-30T00:55:49Z</dcterms:modified>
  <dc:title>一、标书制作要求：</dc:title>
  <cp:revision>102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FD89494D6F004F15AEC34CAE1C0C984D</vt:lpwstr>
  </property>
</Properties>
</file>