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sz w:val="48"/>
          <w:szCs w:val="56"/>
        </w:rPr>
      </w:pPr>
      <w:r>
        <w:rPr>
          <w:rFonts w:hint="eastAsia" w:ascii="仿宋" w:hAnsi="仿宋" w:eastAsia="仿宋" w:cs="仿宋"/>
          <w:sz w:val="48"/>
          <w:szCs w:val="56"/>
        </w:rPr>
        <w:t>黛、蛰净化380V系统改造方案</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因电解车间天车滑触线电源与净化脱硫电源在同净化380V系统中运行，在实际生产中因电解天车滑触线故障，导致净化变压器低压侧开关跳闸，引起电解净化设备失电的问题时有发生，对脱硫设备的安全稳定运行造成威胁，影响环保数据稳定排放，为避免同类事件再次发生，现拟定如下改造方案。</w:t>
      </w:r>
    </w:p>
    <w:p>
      <w:pPr>
        <w:rPr>
          <w:rFonts w:hint="eastAsia" w:ascii="仿宋" w:hAnsi="仿宋" w:eastAsia="仿宋" w:cs="仿宋"/>
          <w:b/>
          <w:bCs/>
          <w:sz w:val="30"/>
          <w:szCs w:val="30"/>
        </w:rPr>
      </w:pPr>
      <w:r>
        <w:rPr>
          <w:rFonts w:hint="eastAsia" w:ascii="仿宋" w:hAnsi="仿宋" w:eastAsia="仿宋" w:cs="仿宋"/>
          <w:b/>
          <w:bCs/>
          <w:sz w:val="30"/>
          <w:szCs w:val="30"/>
        </w:rPr>
        <w:t>一、黛净化380V系统改造方案</w:t>
      </w:r>
    </w:p>
    <w:p>
      <w:pPr>
        <w:rPr>
          <w:rFonts w:hint="eastAsia" w:ascii="仿宋" w:hAnsi="仿宋" w:eastAsia="仿宋" w:cs="仿宋"/>
          <w:sz w:val="30"/>
          <w:szCs w:val="30"/>
        </w:rPr>
      </w:pPr>
      <w:r>
        <w:rPr>
          <w:rFonts w:hint="eastAsia" w:ascii="仿宋" w:hAnsi="仿宋" w:eastAsia="仿宋" w:cs="仿宋"/>
          <w:sz w:val="30"/>
          <w:szCs w:val="30"/>
        </w:rPr>
        <w:t>1、黛净化380V系统现有运行方式：</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（1）黛净#1变带黛Ⅰ净化380VⅠ、Ⅱ段运行，主要负荷有黛Ⅰ净化#1脱硫电源（工作）、#2脱硫电源（备用）、一车间三、四区滑线备用电源、黛Ⅰ净化辅机及一车间三、四区槽控箱电源。</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（2）黛净#2变带黛Ⅲ净化380VⅠ、Ⅱ段运行，主要负荷有黛Ⅲ净化#1脱硫电源（工作）、#2脱硫电源（备用）、一车间一、六区滑线备用电源、黛Ⅲ净化辅机及一车间一、六区槽控箱电源。</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（3）黛净#3变带黛Ⅱ净化380VⅠ段运行，主要负荷有黛Ⅱ净化#1脱硫电源（工作）、一车间四、五、六区滑线工作电源、黛Ⅱ净化辅机及一车间二、五区槽控箱电源。</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（4）黛净#4变带黛Ⅱ净化380VⅡ段运行，主要负荷有黛Ⅱ净化#2脱硫电源（备用）、一车间一、二、三区滑线工作电源、黛Ⅱ净化辅机及一车间二、五区槽控箱电源。</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（5）电解一车间一、二、三、四、五、六区天车滑线工作电源带各自工区滑线运行。</w:t>
      </w:r>
    </w:p>
    <w:p>
      <w:pPr>
        <w:rPr>
          <w:rFonts w:hint="eastAsia" w:ascii="仿宋" w:hAnsi="仿宋" w:eastAsia="仿宋" w:cs="仿宋"/>
          <w:sz w:val="30"/>
          <w:szCs w:val="30"/>
        </w:rPr>
      </w:pPr>
      <w:r>
        <w:rPr>
          <w:rFonts w:hint="eastAsia" w:ascii="仿宋" w:hAnsi="仿宋" w:eastAsia="仿宋" w:cs="仿宋"/>
          <w:sz w:val="30"/>
          <w:szCs w:val="30"/>
        </w:rPr>
        <w:t>2、改造方案：</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（1）将黛净#4变停运解备做安措，拆除低压开关的连接铜排，将黛净#4变与黛净化380V系统剥离，由黛净#3变带黛Ⅱ净化380VⅠ、Ⅱ段运行。</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2）在黛Ⅱ净化380V配电室东北侧加装四面低压配电盘，第一面盘安装两个2500A万能式断路器（一个作为新加装天车滑线电源盘总进线开关，一个作为黛净#3、4变低压侧联络开关），其余三面盘各安装两个630A万能式断路器，作为电解一车间六个工区天车滑线工作电源开关。</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（3）将黛净#4变低压侧母线排向东延长1</w:t>
      </w:r>
      <w:r>
        <w:rPr>
          <w:rFonts w:hint="eastAsia" w:ascii="仿宋" w:hAnsi="仿宋" w:eastAsia="仿宋" w:cs="仿宋"/>
          <w:sz w:val="30"/>
          <w:szCs w:val="30"/>
          <w:lang w:val="en-US" w:eastAsia="zh-CN"/>
        </w:rPr>
        <w:t>4</w:t>
      </w:r>
      <w:r>
        <w:rPr>
          <w:rFonts w:hint="eastAsia" w:ascii="仿宋" w:hAnsi="仿宋" w:eastAsia="仿宋" w:cs="仿宋"/>
          <w:sz w:val="30"/>
          <w:szCs w:val="30"/>
        </w:rPr>
        <w:t>米，与新加装天车滑线电源盘总进线开关电源侧连接，带新加装的三面天车滑线电源盘运行。</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（4）将黛净#3、4变低压侧联络开关一侧与黛Ⅱ净380V配电室Ⅱ段母线用铜排连接，一侧与新加装天车滑线电源盘母线用铜排连接，作为黛净#4变检修或停运期间备用电源。</w:t>
      </w:r>
    </w:p>
    <w:p>
      <w:pPr>
        <w:rPr>
          <w:rFonts w:hint="eastAsia" w:ascii="仿宋" w:hAnsi="仿宋" w:eastAsia="仿宋" w:cs="仿宋"/>
          <w:sz w:val="30"/>
          <w:szCs w:val="30"/>
        </w:rPr>
      </w:pPr>
      <w:r>
        <w:rPr>
          <w:rFonts w:hint="eastAsia" w:ascii="仿宋" w:hAnsi="仿宋" w:eastAsia="仿宋" w:cs="仿宋"/>
          <w:sz w:val="30"/>
          <w:szCs w:val="30"/>
        </w:rPr>
        <w:t>3、黛净化380V系统改造后运行方式：</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（1）黛净#1变带黛Ⅰ净化380VⅠ、Ⅱ段运行，主要负荷有黛Ⅰ净化#1脱硫电源（工作）、#2脱硫电源（备用）、一车间三、四区天车滑线备用电源、黛Ⅰ净化辅机及一车间三、四区槽控箱电源。</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（2）黛净#2变带黛Ⅲ净化380VⅠ、Ⅱ段运行，主要负荷有黛Ⅲ净化#1脱硫电源（工作）、#2脱硫电源（备用）、一车间一、六区天车滑线备用电源、黛Ⅲ净化辅机及一车间一、六区槽控箱电源。</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（3）黛净#3变带黛Ⅱ净化380VⅠ、Ⅱ段运行，主要负荷有黛Ⅱ净化#1脱硫电源（工作）、#2脱硫电源（备用）、黛Ⅱ净化辅机及一车间二、五区槽控箱电源。</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（4）黛净#4变带电解一车间一、二、三、四、五、六区滑线工作电源运行。</w:t>
      </w:r>
    </w:p>
    <w:p>
      <w:pPr>
        <w:rPr>
          <w:rFonts w:hint="eastAsia" w:ascii="仿宋" w:hAnsi="仿宋" w:eastAsia="仿宋" w:cs="仿宋"/>
          <w:b/>
          <w:bCs/>
          <w:sz w:val="30"/>
          <w:szCs w:val="30"/>
        </w:rPr>
      </w:pPr>
      <w:r>
        <w:rPr>
          <w:rFonts w:hint="eastAsia" w:ascii="仿宋" w:hAnsi="仿宋" w:eastAsia="仿宋" w:cs="仿宋"/>
          <w:b/>
          <w:bCs/>
          <w:sz w:val="30"/>
          <w:szCs w:val="30"/>
        </w:rPr>
        <w:t>二、蛰净化380V系统改造方案</w:t>
      </w:r>
    </w:p>
    <w:p>
      <w:pPr>
        <w:rPr>
          <w:rFonts w:hint="eastAsia" w:ascii="仿宋" w:hAnsi="仿宋" w:eastAsia="仿宋" w:cs="仿宋"/>
          <w:sz w:val="30"/>
          <w:szCs w:val="30"/>
        </w:rPr>
      </w:pPr>
      <w:r>
        <w:rPr>
          <w:rFonts w:hint="eastAsia" w:ascii="仿宋" w:hAnsi="仿宋" w:eastAsia="仿宋" w:cs="仿宋"/>
          <w:sz w:val="30"/>
          <w:szCs w:val="30"/>
        </w:rPr>
        <w:t>1、蛰净化380V系统现有运行方式：</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（1）蛰净#1变带蛰西净化380VⅠ段运行，主要负荷有蛰西净化#1脱硫电源、二车间三区滑线备用电源、三车间四区滑线备用电源、蛰西净化辅机及蛰系列三、四区槽控箱电源。</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（2）蛰净#2变带蛰西净化380VⅡ段运行，主要负荷有蛰西净化#2脱硫电源、二车间三区滑线工作电源、三车间四区滑线工作电源、蛰西净化辅机及蛰系列三、四区槽控箱电源。</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（3）蛰净#3变带蛰东净化380VⅠ段运行，主要负荷有蛰东净化#1脱硫电源、二车间一区滑线备用电源、三车间六区滑线备用电源、蛰东净化辅机及蛰系列一、六区槽控箱电源。</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（4）蛰净#4变带蛰东净化380VⅡ段运行，主要负荷有蛰东净化#2脱硫电源、二车间一区滑线工作电源、三车间六区滑线工作电源、蛰东净化辅机及蛰系列一、六区槽控箱电源。</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（5）蛰净#5变带蛰#3所380VⅠ段运行，主要负荷有二车间二区滑线工作电源、三车间五区滑线备用电源、卸料站（8000T仓）#1电源、蛰净化值班室及蛰系列二、五区槽控箱电源。</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（6）蛰净#6变带蛰#3所380VⅡ段运行，主要负荷有二车间二区滑线备用电源、三车间五区滑线工作电源、卸料站（8000T仓）#1电源、氟化盐仓库及蛰系列二、五区槽控箱电源。</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（7）电解二车间二区天车滑线电源开关带一、二、三区滑线运行；电解三车间五区天车滑线电源开关带四、五、六区滑线运行。</w:t>
      </w:r>
    </w:p>
    <w:p>
      <w:pPr>
        <w:rPr>
          <w:rFonts w:hint="eastAsia" w:ascii="仿宋" w:hAnsi="仿宋" w:eastAsia="仿宋" w:cs="仿宋"/>
          <w:sz w:val="30"/>
          <w:szCs w:val="30"/>
        </w:rPr>
      </w:pPr>
      <w:r>
        <w:rPr>
          <w:rFonts w:hint="eastAsia" w:ascii="仿宋" w:hAnsi="仿宋" w:eastAsia="仿宋" w:cs="仿宋"/>
          <w:sz w:val="30"/>
          <w:szCs w:val="30"/>
        </w:rPr>
        <w:t>2、改造方案：</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（1）在蛰#3所380V配电室Ⅰ段加装两面低压配电盘（各安装两个630A万能式断路器），作为电解二车间一、二、三区天车滑线电源。</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（2）在蛰#3所380V配电室Ⅱ段加装两面低压配电盘（各安装两个630A万能式断路器），作为电解三车间四、五、六区天车滑线电源。</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（3）将蛰东净化380V配电室内一、六区天车滑线工作电源电缆头拆除，加长电缆敷设至蛰#3所380VⅠ段新增配电盘。</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（4）将蛰西净化380V配电室内三、四区天车滑线工作电源电缆头拆除，加长电缆敷设至蛰#3所380VⅡ段新增配电盘。</w:t>
      </w:r>
    </w:p>
    <w:p>
      <w:pPr>
        <w:rPr>
          <w:rFonts w:hint="eastAsia" w:ascii="仿宋" w:hAnsi="仿宋" w:eastAsia="仿宋" w:cs="仿宋"/>
          <w:sz w:val="30"/>
          <w:szCs w:val="30"/>
        </w:rPr>
      </w:pPr>
      <w:r>
        <w:rPr>
          <w:rFonts w:hint="eastAsia" w:ascii="仿宋" w:hAnsi="仿宋" w:eastAsia="仿宋" w:cs="仿宋"/>
          <w:sz w:val="30"/>
          <w:szCs w:val="30"/>
        </w:rPr>
        <w:t>3、蛰净化380V系统改造后运行方式：</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（1）蛰净#1变带蛰西净化380VⅠ段运行，主要负荷有蛰西净化#1脱硫电源、二车间三区滑线备用电源、三车间四区滑线备用电源、蛰西净化辅机及蛰系列三、四区槽控箱电源。</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（2）蛰净#2变带蛰西净化380VⅡ段运行，主要负荷有蛰西净化#2脱硫电源、蛰西净化辅机及蛰系列三、四区槽控箱电源。</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（3）蛰净#3变带蛰东净化380VⅠ段运行，主要负荷有蛰东净化#1脱硫电源、二车间一区滑线备用电源、三车间六区滑线备用电源、蛰东净化辅机及蛰系列一、六区槽控箱电源。</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（4）蛰净#4变带蛰东净化380VⅡ段运行，主要负荷有蛰东净化#1脱硫电源、蛰东净化辅机及蛰系列一、六区槽控箱电源。</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（5）蛰净#5变带蛰#3所380VⅠ段运行，主要负荷有二车间一、二、三区滑线工作电源、三车间五区滑线备用电源、卸料站（8000T仓）#1电源、蛰净化值班室及蛰系列二、五区槽控箱电源。</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（6）蛰净#6变带蛰#3所380VⅡ段运行，主要负荷有二车间二区滑线备用电源、三车间四、五、六区滑线工作电源、卸料站（8000T仓）#2电源、氟化盐仓库及蛰系列二、五区槽控箱电源。</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（7）电解二车间一、二、三区及电解三车间四、五、六区天车滑线工作电源带各自工区滑线运行。</w:t>
      </w:r>
    </w:p>
    <w:p>
      <w:pPr>
        <w:rPr>
          <w:rFonts w:hint="eastAsia" w:ascii="仿宋" w:hAnsi="仿宋" w:eastAsia="仿宋" w:cs="仿宋"/>
          <w:sz w:val="30"/>
          <w:szCs w:val="30"/>
        </w:rPr>
      </w:pPr>
      <w:r>
        <w:rPr>
          <w:rFonts w:hint="eastAsia" w:ascii="仿宋" w:hAnsi="仿宋" w:eastAsia="仿宋" w:cs="仿宋"/>
          <w:sz w:val="30"/>
          <w:szCs w:val="30"/>
        </w:rPr>
        <w:t>三、改造后效果</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1、黛净380V系统实现黛净化系统与电解一车间滑线工作电源分开运行，防止因滑线故障导致黛Ⅱ净化脱硫系统失电，影响环保数据。</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2、蛰净380V系统实现蛰东、西净化系统与蛰系列一、三、四、六区天车滑线工作电源分开运行，并使电解二、三车间天车滑线分别运行于同一台变压器，六个区天车滑线工作电源全部投入运行，解决二、三车间各区之间天车滑线不能并列运行及滑线末端电压低引起槽壳起吊困难的问题。</w:t>
      </w:r>
    </w:p>
    <w:p>
      <w:pPr>
        <w:rPr>
          <w:rFonts w:hint="eastAsia" w:ascii="仿宋" w:hAnsi="仿宋" w:eastAsia="仿宋" w:cs="仿宋"/>
          <w:sz w:val="30"/>
          <w:szCs w:val="30"/>
        </w:rPr>
      </w:pPr>
    </w:p>
    <w:p>
      <w:pPr>
        <w:rPr>
          <w:rFonts w:hint="eastAsia" w:ascii="仿宋" w:hAnsi="仿宋" w:eastAsia="仿宋" w:cs="仿宋"/>
          <w:sz w:val="30"/>
          <w:szCs w:val="30"/>
        </w:rPr>
      </w:pPr>
      <w:bookmarkStart w:id="0" w:name="_GoBack"/>
      <w:bookmarkEnd w:id="0"/>
    </w:p>
    <w:p>
      <w:pPr>
        <w:rPr>
          <w:rFonts w:hint="eastAsia" w:ascii="仿宋" w:hAnsi="仿宋" w:eastAsia="仿宋" w:cs="仿宋"/>
          <w:sz w:val="30"/>
          <w:szCs w:val="30"/>
        </w:rPr>
      </w:pPr>
    </w:p>
    <w:p>
      <w:pPr>
        <w:rPr>
          <w:rFonts w:hint="eastAsia" w:ascii="仿宋" w:hAnsi="仿宋" w:eastAsia="仿宋" w:cs="仿宋"/>
          <w:sz w:val="30"/>
          <w:szCs w:val="30"/>
        </w:rPr>
      </w:pPr>
    </w:p>
    <w:p>
      <w:pPr>
        <w:rPr>
          <w:rFonts w:hint="eastAsia" w:ascii="仿宋" w:hAnsi="仿宋" w:eastAsia="仿宋" w:cs="仿宋"/>
          <w:sz w:val="30"/>
          <w:szCs w:val="30"/>
        </w:rPr>
      </w:pPr>
      <w:r>
        <w:rPr>
          <w:rFonts w:hint="eastAsia" w:ascii="仿宋" w:hAnsi="仿宋" w:eastAsia="仿宋" w:cs="仿宋"/>
          <w:sz w:val="30"/>
          <w:szCs w:val="30"/>
        </w:rPr>
        <w:t>附：1、黛净化380V一次系统图（改造前）</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2、黛净化380V一次系统图（改造后）</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3、蛰净化380V一次系统图（改造前）</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4、蛰净化380V一次系统图（改造后）</w:t>
      </w:r>
    </w:p>
    <w:p>
      <w:pPr>
        <w:ind w:firstLine="600" w:firstLineChars="200"/>
        <w:rPr>
          <w:rFonts w:hint="eastAsia" w:ascii="仿宋" w:hAnsi="仿宋" w:eastAsia="仿宋" w:cs="仿宋"/>
          <w:sz w:val="30"/>
          <w:szCs w:val="30"/>
        </w:rPr>
      </w:pPr>
    </w:p>
    <w:p>
      <w:pPr>
        <w:ind w:firstLine="600" w:firstLineChars="200"/>
        <w:rPr>
          <w:rFonts w:hint="eastAsia" w:ascii="仿宋" w:hAnsi="仿宋" w:eastAsia="仿宋" w:cs="仿宋"/>
          <w:sz w:val="30"/>
          <w:szCs w:val="30"/>
        </w:rPr>
      </w:pPr>
    </w:p>
    <w:p>
      <w:pPr>
        <w:ind w:firstLine="600" w:firstLineChars="200"/>
        <w:rPr>
          <w:rFonts w:hint="eastAsia" w:ascii="仿宋" w:hAnsi="仿宋" w:eastAsia="仿宋" w:cs="仿宋"/>
          <w:sz w:val="30"/>
          <w:szCs w:val="30"/>
        </w:rPr>
      </w:pPr>
    </w:p>
    <w:p>
      <w:pPr>
        <w:ind w:firstLine="600" w:firstLineChars="200"/>
        <w:rPr>
          <w:rFonts w:hint="eastAsia" w:ascii="仿宋" w:hAnsi="仿宋" w:eastAsia="仿宋" w:cs="仿宋"/>
          <w:sz w:val="30"/>
          <w:szCs w:val="30"/>
        </w:rPr>
      </w:pPr>
    </w:p>
    <w:p>
      <w:pPr>
        <w:ind w:firstLine="600" w:firstLineChars="200"/>
        <w:rPr>
          <w:rFonts w:ascii="宋体" w:hAnsi="宋体" w:eastAsia="宋体" w:cs="仿宋"/>
          <w:sz w:val="30"/>
          <w:szCs w:val="30"/>
        </w:rPr>
      </w:pPr>
    </w:p>
    <w:p>
      <w:pPr>
        <w:ind w:firstLine="600" w:firstLineChars="200"/>
        <w:rPr>
          <w:rFonts w:ascii="宋体" w:hAnsi="宋体" w:eastAsia="宋体" w:cs="仿宋"/>
          <w:sz w:val="30"/>
          <w:szCs w:val="30"/>
        </w:rPr>
      </w:pPr>
    </w:p>
    <w:p>
      <w:pPr>
        <w:ind w:firstLine="600" w:firstLineChars="200"/>
        <w:rPr>
          <w:rFonts w:ascii="宋体" w:hAnsi="宋体" w:eastAsia="宋体" w:cs="仿宋"/>
          <w:sz w:val="30"/>
          <w:szCs w:val="30"/>
        </w:rPr>
        <w:sectPr>
          <w:footerReference r:id="rId3" w:type="default"/>
          <w:pgSz w:w="11906" w:h="16838"/>
          <w:pgMar w:top="1440" w:right="1800" w:bottom="1440" w:left="1800" w:header="851" w:footer="992" w:gutter="0"/>
          <w:cols w:space="425" w:num="1"/>
          <w:docGrid w:type="lines" w:linePitch="312" w:charSpace="0"/>
        </w:sectPr>
      </w:pPr>
    </w:p>
    <w:p>
      <w:pPr>
        <w:ind w:left="-1" w:leftChars="-135" w:hanging="282" w:hangingChars="94"/>
        <w:rPr>
          <w:rFonts w:ascii="宋体" w:hAnsi="宋体" w:eastAsia="宋体" w:cs="仿宋"/>
          <w:sz w:val="30"/>
          <w:szCs w:val="30"/>
        </w:rPr>
      </w:pPr>
      <w:r>
        <w:rPr>
          <w:rFonts w:hint="eastAsia" w:ascii="宋体" w:hAnsi="宋体" w:eastAsia="宋体" w:cs="仿宋"/>
          <w:sz w:val="30"/>
          <w:szCs w:val="30"/>
        </w:rPr>
        <w:drawing>
          <wp:inline distT="0" distB="0" distL="0" distR="0">
            <wp:extent cx="9410700" cy="4981575"/>
            <wp:effectExtent l="19050" t="0" r="0" b="0"/>
            <wp:docPr id="2" name="图片 0" descr="黛净化380V一次系统图改造前.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0" descr="黛净化380V一次系统图改造前.JPG"/>
                    <pic:cNvPicPr>
                      <a:picLocks noChangeAspect="1"/>
                    </pic:cNvPicPr>
                  </pic:nvPicPr>
                  <pic:blipFill>
                    <a:blip r:embed="rId5" cstate="print"/>
                    <a:stretch>
                      <a:fillRect/>
                    </a:stretch>
                  </pic:blipFill>
                  <pic:spPr>
                    <a:xfrm>
                      <a:off x="0" y="0"/>
                      <a:ext cx="9419309" cy="4986132"/>
                    </a:xfrm>
                    <a:prstGeom prst="rect">
                      <a:avLst/>
                    </a:prstGeom>
                  </pic:spPr>
                </pic:pic>
              </a:graphicData>
            </a:graphic>
          </wp:inline>
        </w:drawing>
      </w:r>
    </w:p>
    <w:p>
      <w:pPr>
        <w:ind w:firstLine="600" w:firstLineChars="200"/>
        <w:rPr>
          <w:rFonts w:ascii="宋体" w:hAnsi="宋体" w:eastAsia="宋体" w:cs="仿宋"/>
          <w:sz w:val="30"/>
          <w:szCs w:val="30"/>
        </w:rPr>
      </w:pPr>
    </w:p>
    <w:p>
      <w:pPr>
        <w:ind w:left="-1" w:leftChars="-135" w:hanging="282" w:hangingChars="94"/>
        <w:rPr>
          <w:rFonts w:ascii="宋体" w:hAnsi="宋体" w:eastAsia="宋体" w:cs="仿宋"/>
          <w:sz w:val="30"/>
          <w:szCs w:val="30"/>
        </w:rPr>
      </w:pPr>
      <w:r>
        <w:rPr>
          <w:rFonts w:hint="eastAsia" w:ascii="宋体" w:hAnsi="宋体" w:eastAsia="宋体" w:cs="仿宋"/>
          <w:sz w:val="30"/>
          <w:szCs w:val="30"/>
        </w:rPr>
        <w:drawing>
          <wp:inline distT="0" distB="0" distL="0" distR="0">
            <wp:extent cx="9344025" cy="4400550"/>
            <wp:effectExtent l="19050" t="0" r="9525" b="0"/>
            <wp:docPr id="3" name="图片 2" descr="黛净化380V一次系统图改造后.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黛净化380V一次系统图改造后.JPG"/>
                    <pic:cNvPicPr>
                      <a:picLocks noChangeAspect="1"/>
                    </pic:cNvPicPr>
                  </pic:nvPicPr>
                  <pic:blipFill>
                    <a:blip r:embed="rId6" cstate="print"/>
                    <a:stretch>
                      <a:fillRect/>
                    </a:stretch>
                  </pic:blipFill>
                  <pic:spPr>
                    <a:xfrm>
                      <a:off x="0" y="0"/>
                      <a:ext cx="9344025" cy="4400550"/>
                    </a:xfrm>
                    <a:prstGeom prst="rect">
                      <a:avLst/>
                    </a:prstGeom>
                  </pic:spPr>
                </pic:pic>
              </a:graphicData>
            </a:graphic>
          </wp:inline>
        </w:drawing>
      </w:r>
    </w:p>
    <w:p>
      <w:pPr>
        <w:rPr>
          <w:rFonts w:ascii="宋体" w:hAnsi="宋体" w:eastAsia="宋体" w:cs="仿宋"/>
          <w:sz w:val="30"/>
          <w:szCs w:val="30"/>
        </w:rPr>
      </w:pPr>
    </w:p>
    <w:p>
      <w:pPr>
        <w:ind w:left="-1" w:leftChars="-135" w:hanging="282" w:hangingChars="94"/>
        <w:rPr>
          <w:rFonts w:ascii="宋体" w:hAnsi="宋体" w:eastAsia="宋体" w:cs="仿宋"/>
          <w:sz w:val="30"/>
          <w:szCs w:val="30"/>
        </w:rPr>
      </w:pPr>
      <w:r>
        <w:rPr>
          <w:rFonts w:hint="eastAsia" w:ascii="宋体" w:hAnsi="宋体" w:eastAsia="宋体" w:cs="仿宋"/>
          <w:sz w:val="30"/>
          <w:szCs w:val="30"/>
        </w:rPr>
        <w:drawing>
          <wp:inline distT="0" distB="0" distL="0" distR="0">
            <wp:extent cx="9354185" cy="4505325"/>
            <wp:effectExtent l="19050" t="0" r="0" b="0"/>
            <wp:docPr id="4" name="图片 3" descr="蛰净化380V一次系统图改造前.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蛰净化380V一次系统图改造前.JPG"/>
                    <pic:cNvPicPr>
                      <a:picLocks noChangeAspect="1"/>
                    </pic:cNvPicPr>
                  </pic:nvPicPr>
                  <pic:blipFill>
                    <a:blip r:embed="rId7" cstate="print"/>
                    <a:stretch>
                      <a:fillRect/>
                    </a:stretch>
                  </pic:blipFill>
                  <pic:spPr>
                    <a:xfrm>
                      <a:off x="0" y="0"/>
                      <a:ext cx="9363075" cy="4509504"/>
                    </a:xfrm>
                    <a:prstGeom prst="rect">
                      <a:avLst/>
                    </a:prstGeom>
                  </pic:spPr>
                </pic:pic>
              </a:graphicData>
            </a:graphic>
          </wp:inline>
        </w:drawing>
      </w:r>
    </w:p>
    <w:p>
      <w:pPr>
        <w:ind w:left="-1" w:leftChars="-135" w:hanging="282" w:hangingChars="94"/>
        <w:rPr>
          <w:rFonts w:ascii="宋体" w:hAnsi="宋体" w:eastAsia="宋体" w:cs="仿宋"/>
          <w:sz w:val="30"/>
          <w:szCs w:val="30"/>
        </w:rPr>
      </w:pPr>
      <w:r>
        <w:rPr>
          <w:rFonts w:hint="eastAsia" w:ascii="宋体" w:hAnsi="宋体" w:eastAsia="宋体" w:cs="仿宋"/>
          <w:sz w:val="30"/>
          <w:szCs w:val="30"/>
        </w:rPr>
        <w:drawing>
          <wp:inline distT="0" distB="0" distL="0" distR="0">
            <wp:extent cx="9155430" cy="4514850"/>
            <wp:effectExtent l="19050" t="0" r="7504" b="0"/>
            <wp:docPr id="5" name="图片 4" descr="蛰净化380V一次系统图改造后.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蛰净化380V一次系统图改造后.JPG"/>
                    <pic:cNvPicPr>
                      <a:picLocks noChangeAspect="1"/>
                    </pic:cNvPicPr>
                  </pic:nvPicPr>
                  <pic:blipFill>
                    <a:blip r:embed="rId8" cstate="print"/>
                    <a:stretch>
                      <a:fillRect/>
                    </a:stretch>
                  </pic:blipFill>
                  <pic:spPr>
                    <a:xfrm>
                      <a:off x="0" y="0"/>
                      <a:ext cx="9163050" cy="4518550"/>
                    </a:xfrm>
                    <a:prstGeom prst="rect">
                      <a:avLst/>
                    </a:prstGeom>
                  </pic:spPr>
                </pic:pic>
              </a:graphicData>
            </a:graphic>
          </wp:inline>
        </w:drawing>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B9181D"/>
    <w:rsid w:val="000D6495"/>
    <w:rsid w:val="0026570A"/>
    <w:rsid w:val="0037450C"/>
    <w:rsid w:val="004D186A"/>
    <w:rsid w:val="00522FBA"/>
    <w:rsid w:val="005A096A"/>
    <w:rsid w:val="005A15E5"/>
    <w:rsid w:val="006206D5"/>
    <w:rsid w:val="006F05BA"/>
    <w:rsid w:val="006F6CCD"/>
    <w:rsid w:val="00757251"/>
    <w:rsid w:val="0078166A"/>
    <w:rsid w:val="009F1AB8"/>
    <w:rsid w:val="00A02522"/>
    <w:rsid w:val="00A163AA"/>
    <w:rsid w:val="00B32577"/>
    <w:rsid w:val="00B9181D"/>
    <w:rsid w:val="00C67FB3"/>
    <w:rsid w:val="00CC3DBF"/>
    <w:rsid w:val="00D124F1"/>
    <w:rsid w:val="00D907F7"/>
    <w:rsid w:val="00E64E0B"/>
    <w:rsid w:val="00E761A3"/>
    <w:rsid w:val="00EB7DB1"/>
    <w:rsid w:val="011C7200"/>
    <w:rsid w:val="01365516"/>
    <w:rsid w:val="03381F1C"/>
    <w:rsid w:val="03B22B66"/>
    <w:rsid w:val="03FB0EC6"/>
    <w:rsid w:val="05144DB8"/>
    <w:rsid w:val="0648540B"/>
    <w:rsid w:val="0686468F"/>
    <w:rsid w:val="068D0913"/>
    <w:rsid w:val="07375E5A"/>
    <w:rsid w:val="077209A8"/>
    <w:rsid w:val="080E56BA"/>
    <w:rsid w:val="08A2504E"/>
    <w:rsid w:val="08CF6774"/>
    <w:rsid w:val="09E02B31"/>
    <w:rsid w:val="0A196E8B"/>
    <w:rsid w:val="0AFD35A0"/>
    <w:rsid w:val="0B684FF2"/>
    <w:rsid w:val="0B6937BF"/>
    <w:rsid w:val="0B9373DC"/>
    <w:rsid w:val="0BBC017E"/>
    <w:rsid w:val="0BE278BC"/>
    <w:rsid w:val="0C3A1118"/>
    <w:rsid w:val="0CB06A37"/>
    <w:rsid w:val="0E0226A3"/>
    <w:rsid w:val="0E1725BF"/>
    <w:rsid w:val="0EF843B6"/>
    <w:rsid w:val="0F311871"/>
    <w:rsid w:val="12245103"/>
    <w:rsid w:val="127E05DB"/>
    <w:rsid w:val="128F307D"/>
    <w:rsid w:val="13155D15"/>
    <w:rsid w:val="14E5201A"/>
    <w:rsid w:val="15CD44B9"/>
    <w:rsid w:val="162548DF"/>
    <w:rsid w:val="16596E46"/>
    <w:rsid w:val="16655F4B"/>
    <w:rsid w:val="16663726"/>
    <w:rsid w:val="16685D4E"/>
    <w:rsid w:val="16E77907"/>
    <w:rsid w:val="16F46622"/>
    <w:rsid w:val="17106FB1"/>
    <w:rsid w:val="17AA4492"/>
    <w:rsid w:val="17B30845"/>
    <w:rsid w:val="17D25653"/>
    <w:rsid w:val="180F7812"/>
    <w:rsid w:val="182133B8"/>
    <w:rsid w:val="18671397"/>
    <w:rsid w:val="18B02415"/>
    <w:rsid w:val="18C427AF"/>
    <w:rsid w:val="18D44D47"/>
    <w:rsid w:val="19087A31"/>
    <w:rsid w:val="190920C1"/>
    <w:rsid w:val="19326822"/>
    <w:rsid w:val="1A177368"/>
    <w:rsid w:val="1A4179AF"/>
    <w:rsid w:val="1A7C55FB"/>
    <w:rsid w:val="1AC1698E"/>
    <w:rsid w:val="1ACB16F8"/>
    <w:rsid w:val="1B29612B"/>
    <w:rsid w:val="1C4F6B6B"/>
    <w:rsid w:val="1C8C3D57"/>
    <w:rsid w:val="1E944565"/>
    <w:rsid w:val="1F835E57"/>
    <w:rsid w:val="1FC007F6"/>
    <w:rsid w:val="2013086D"/>
    <w:rsid w:val="207D1708"/>
    <w:rsid w:val="20F33A9C"/>
    <w:rsid w:val="223211C7"/>
    <w:rsid w:val="230F42E7"/>
    <w:rsid w:val="23714C8A"/>
    <w:rsid w:val="23DE642A"/>
    <w:rsid w:val="23E34B85"/>
    <w:rsid w:val="24EC6032"/>
    <w:rsid w:val="24F54497"/>
    <w:rsid w:val="25175D06"/>
    <w:rsid w:val="255F3000"/>
    <w:rsid w:val="25727400"/>
    <w:rsid w:val="25DE7892"/>
    <w:rsid w:val="25F0752C"/>
    <w:rsid w:val="27001557"/>
    <w:rsid w:val="287B7C95"/>
    <w:rsid w:val="2889795E"/>
    <w:rsid w:val="28C2505C"/>
    <w:rsid w:val="28D22802"/>
    <w:rsid w:val="28F363D6"/>
    <w:rsid w:val="2933366E"/>
    <w:rsid w:val="296225BF"/>
    <w:rsid w:val="2A19678F"/>
    <w:rsid w:val="2A29554E"/>
    <w:rsid w:val="2A73086F"/>
    <w:rsid w:val="2A850899"/>
    <w:rsid w:val="2A97248D"/>
    <w:rsid w:val="2AB36067"/>
    <w:rsid w:val="2B0121A8"/>
    <w:rsid w:val="2B027122"/>
    <w:rsid w:val="2B2A57AF"/>
    <w:rsid w:val="2C0825F8"/>
    <w:rsid w:val="2C7B444C"/>
    <w:rsid w:val="2CB3572E"/>
    <w:rsid w:val="2DD55F31"/>
    <w:rsid w:val="2E702523"/>
    <w:rsid w:val="2F08779E"/>
    <w:rsid w:val="2FBC3C09"/>
    <w:rsid w:val="2FBE1C8C"/>
    <w:rsid w:val="310F442E"/>
    <w:rsid w:val="31441575"/>
    <w:rsid w:val="31B85A12"/>
    <w:rsid w:val="31ED20A1"/>
    <w:rsid w:val="32AF016E"/>
    <w:rsid w:val="34413836"/>
    <w:rsid w:val="355E55C4"/>
    <w:rsid w:val="36AF46B3"/>
    <w:rsid w:val="36F37640"/>
    <w:rsid w:val="377D54CA"/>
    <w:rsid w:val="378922A6"/>
    <w:rsid w:val="37D94818"/>
    <w:rsid w:val="38465D46"/>
    <w:rsid w:val="387A0120"/>
    <w:rsid w:val="38A43194"/>
    <w:rsid w:val="38D831CA"/>
    <w:rsid w:val="39486D32"/>
    <w:rsid w:val="396920A0"/>
    <w:rsid w:val="3979043C"/>
    <w:rsid w:val="39994FCC"/>
    <w:rsid w:val="3A1B2B69"/>
    <w:rsid w:val="3A553CEA"/>
    <w:rsid w:val="3A7E7BB6"/>
    <w:rsid w:val="3A8C3E71"/>
    <w:rsid w:val="3B901461"/>
    <w:rsid w:val="3C8473F7"/>
    <w:rsid w:val="3DEE2467"/>
    <w:rsid w:val="3E904650"/>
    <w:rsid w:val="3F6A73DD"/>
    <w:rsid w:val="3F867540"/>
    <w:rsid w:val="41006363"/>
    <w:rsid w:val="418870B8"/>
    <w:rsid w:val="42392328"/>
    <w:rsid w:val="42722C39"/>
    <w:rsid w:val="42A53477"/>
    <w:rsid w:val="440A5D4D"/>
    <w:rsid w:val="444F38BC"/>
    <w:rsid w:val="45681154"/>
    <w:rsid w:val="45DC3522"/>
    <w:rsid w:val="479C28BE"/>
    <w:rsid w:val="47D13C72"/>
    <w:rsid w:val="491E0D85"/>
    <w:rsid w:val="495A19B6"/>
    <w:rsid w:val="49D31D56"/>
    <w:rsid w:val="4A8F5731"/>
    <w:rsid w:val="4ACB620F"/>
    <w:rsid w:val="4B3071C6"/>
    <w:rsid w:val="4B7868D5"/>
    <w:rsid w:val="4BCF53B5"/>
    <w:rsid w:val="4BF2329E"/>
    <w:rsid w:val="4CC519CE"/>
    <w:rsid w:val="4D8209BF"/>
    <w:rsid w:val="4E0C79B8"/>
    <w:rsid w:val="4EB469DA"/>
    <w:rsid w:val="4EE47988"/>
    <w:rsid w:val="4F1E1325"/>
    <w:rsid w:val="4F236A27"/>
    <w:rsid w:val="4F860056"/>
    <w:rsid w:val="50835A38"/>
    <w:rsid w:val="50EE69FA"/>
    <w:rsid w:val="50F21C53"/>
    <w:rsid w:val="511E44B1"/>
    <w:rsid w:val="51F551B9"/>
    <w:rsid w:val="51F64573"/>
    <w:rsid w:val="51FF5F2B"/>
    <w:rsid w:val="536849EC"/>
    <w:rsid w:val="539A4449"/>
    <w:rsid w:val="53E06FAE"/>
    <w:rsid w:val="54297F81"/>
    <w:rsid w:val="54960981"/>
    <w:rsid w:val="54A23A90"/>
    <w:rsid w:val="550A7A2B"/>
    <w:rsid w:val="554345FB"/>
    <w:rsid w:val="573339EC"/>
    <w:rsid w:val="584F7EAC"/>
    <w:rsid w:val="58C94A65"/>
    <w:rsid w:val="59501461"/>
    <w:rsid w:val="59F657A9"/>
    <w:rsid w:val="5A5C099B"/>
    <w:rsid w:val="5BB47030"/>
    <w:rsid w:val="5BDD4927"/>
    <w:rsid w:val="5D1833A6"/>
    <w:rsid w:val="5DAB192E"/>
    <w:rsid w:val="5E5B198C"/>
    <w:rsid w:val="5E8E2DFC"/>
    <w:rsid w:val="5EFA1F76"/>
    <w:rsid w:val="5F301794"/>
    <w:rsid w:val="5FF61E96"/>
    <w:rsid w:val="608E3660"/>
    <w:rsid w:val="60EC7B95"/>
    <w:rsid w:val="61222F12"/>
    <w:rsid w:val="616D7E45"/>
    <w:rsid w:val="626A441A"/>
    <w:rsid w:val="62727C9B"/>
    <w:rsid w:val="62F302B2"/>
    <w:rsid w:val="6302715E"/>
    <w:rsid w:val="631B733A"/>
    <w:rsid w:val="64420B57"/>
    <w:rsid w:val="645D2B86"/>
    <w:rsid w:val="64FF4E44"/>
    <w:rsid w:val="65327331"/>
    <w:rsid w:val="668606A2"/>
    <w:rsid w:val="674F751C"/>
    <w:rsid w:val="678A4331"/>
    <w:rsid w:val="68857DDA"/>
    <w:rsid w:val="68DE0D37"/>
    <w:rsid w:val="69F44D4B"/>
    <w:rsid w:val="6AB02166"/>
    <w:rsid w:val="6ACB3E7A"/>
    <w:rsid w:val="6C212163"/>
    <w:rsid w:val="6D2D6AF9"/>
    <w:rsid w:val="6DC36896"/>
    <w:rsid w:val="6F9176CF"/>
    <w:rsid w:val="6FC6334A"/>
    <w:rsid w:val="6FD6532F"/>
    <w:rsid w:val="6FF21162"/>
    <w:rsid w:val="70172F1F"/>
    <w:rsid w:val="704474CA"/>
    <w:rsid w:val="71A27B37"/>
    <w:rsid w:val="71FB50EA"/>
    <w:rsid w:val="71FE640B"/>
    <w:rsid w:val="72590480"/>
    <w:rsid w:val="72681C44"/>
    <w:rsid w:val="72D96D64"/>
    <w:rsid w:val="732039F9"/>
    <w:rsid w:val="73922B27"/>
    <w:rsid w:val="740B7F4A"/>
    <w:rsid w:val="74245A21"/>
    <w:rsid w:val="743736CF"/>
    <w:rsid w:val="74B30A21"/>
    <w:rsid w:val="74C02E61"/>
    <w:rsid w:val="75E60093"/>
    <w:rsid w:val="75EE2D7C"/>
    <w:rsid w:val="764C1B6A"/>
    <w:rsid w:val="769B3F67"/>
    <w:rsid w:val="77011709"/>
    <w:rsid w:val="77287779"/>
    <w:rsid w:val="77600F09"/>
    <w:rsid w:val="77C273C4"/>
    <w:rsid w:val="7899391D"/>
    <w:rsid w:val="799271BD"/>
    <w:rsid w:val="79F212B4"/>
    <w:rsid w:val="7A28326C"/>
    <w:rsid w:val="7B164D3C"/>
    <w:rsid w:val="7B1970B7"/>
    <w:rsid w:val="7D040B55"/>
    <w:rsid w:val="7D396097"/>
    <w:rsid w:val="7D6042DB"/>
    <w:rsid w:val="7E2D532A"/>
    <w:rsid w:val="7E475885"/>
    <w:rsid w:val="7F485A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qFormat/>
    <w:uiPriority w:val="0"/>
    <w:rPr>
      <w:kern w:val="2"/>
      <w:sz w:val="18"/>
      <w:szCs w:val="18"/>
    </w:rPr>
  </w:style>
  <w:style w:type="character" w:customStyle="1" w:styleId="9">
    <w:name w:val="批注框文本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E30FFD-2C13-4FB9-B53D-42E24479A713}">
  <ds:schemaRefs/>
</ds:datastoreItem>
</file>

<file path=docProps/app.xml><?xml version="1.0" encoding="utf-8"?>
<Properties xmlns="http://schemas.openxmlformats.org/officeDocument/2006/extended-properties" xmlns:vt="http://schemas.openxmlformats.org/officeDocument/2006/docPropsVTypes">
  <Template>Normal</Template>
  <Company>WJLY</Company>
  <Pages>10</Pages>
  <Words>438</Words>
  <Characters>2501</Characters>
  <Lines>20</Lines>
  <Paragraphs>5</Paragraphs>
  <TotalTime>0</TotalTime>
  <ScaleCrop>false</ScaleCrop>
  <LinksUpToDate>false</LinksUpToDate>
  <CharactersWithSpaces>2934</CharactersWithSpaces>
  <Application>WPS Office_11.1.0.10431_F1E327BC-269C-435d-A152-05C5408002CA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2021-06-27T05:22:00Z</dcterms:created>
  <dc:creator>Administrator</dc:creator>
  <cp:lastModifiedBy>姚远</cp:lastModifiedBy>
  <cp:lastPrinted>2021-07-01T23:19:00Z</cp:lastPrinted>
  <dcterms:modified xsi:type="dcterms:W3CDTF">2021-07-27T01:47:52Z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2052-11.1.0.10431</vt:lpwstr>
  </property>
  <property fmtid="{D5CDD505-2E9C-101B-9397-08002B2CF9AE}" pid="3" name="ICV">
    <vt:lpwstr>D9F9C10315AE4C279A88B9A0E894EE9C</vt:lpwstr>
  </property>
</Properties>
</file>