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EFA450F">
      <w:pPr>
        <w:spacing w:line="500" w:lineRule="exact"/>
        <w:jc w:val="center"/>
        <w:rPr>
          <w:rFonts w:hint="eastAsia" w:asciiTheme="minorEastAsia" w:hAnsiTheme="minorEastAsia" w:eastAsiaTheme="minorEastAsia"/>
          <w:b/>
          <w:bCs/>
          <w:sz w:val="44"/>
          <w:szCs w:val="44"/>
        </w:rPr>
      </w:pPr>
      <w:r>
        <w:rPr>
          <w:rFonts w:hint="eastAsia" w:asciiTheme="minorEastAsia" w:hAnsiTheme="minorEastAsia" w:eastAsiaTheme="minorEastAsia"/>
          <w:b/>
          <w:bCs/>
          <w:sz w:val="44"/>
          <w:szCs w:val="44"/>
        </w:rPr>
        <w:t>招标文件</w:t>
      </w:r>
    </w:p>
    <w:p w14:paraId="6206A56E">
      <w:pPr>
        <w:spacing w:line="500" w:lineRule="exact"/>
        <w:jc w:val="center"/>
        <w:rPr>
          <w:rFonts w:hint="eastAsia" w:asciiTheme="minorEastAsia" w:hAnsiTheme="minorEastAsia" w:eastAsiaTheme="minorEastAsia"/>
          <w:b/>
          <w:bCs/>
          <w:sz w:val="44"/>
          <w:szCs w:val="44"/>
        </w:rPr>
      </w:pPr>
    </w:p>
    <w:p w14:paraId="448B1947">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 w:hAnsi="仿宋" w:eastAsia="仿宋"/>
          <w:sz w:val="28"/>
          <w:szCs w:val="28"/>
        </w:rPr>
      </w:pPr>
      <w:r>
        <w:rPr>
          <w:rFonts w:hint="eastAsia" w:ascii="仿宋" w:hAnsi="仿宋" w:eastAsia="仿宋"/>
          <w:sz w:val="28"/>
          <w:szCs w:val="28"/>
        </w:rPr>
        <w:t>各相关单位：</w:t>
      </w:r>
    </w:p>
    <w:p w14:paraId="249D8D3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万基控股集团有限公司</w:t>
      </w:r>
      <w:r>
        <w:rPr>
          <w:rFonts w:hint="eastAsia" w:ascii="仿宋" w:hAnsi="仿宋" w:eastAsia="仿宋"/>
          <w:sz w:val="28"/>
          <w:szCs w:val="28"/>
          <w:lang w:val="en-US" w:eastAsia="zh-CN"/>
        </w:rPr>
        <w:t>经营管理部招标办</w:t>
      </w:r>
      <w:r>
        <w:rPr>
          <w:rFonts w:hint="eastAsia" w:ascii="仿宋" w:hAnsi="仿宋" w:eastAsia="仿宋"/>
          <w:sz w:val="28"/>
          <w:szCs w:val="28"/>
        </w:rPr>
        <w:t>拟对河南</w:t>
      </w:r>
      <w:r>
        <w:rPr>
          <w:rFonts w:hint="eastAsia" w:ascii="仿宋" w:hAnsi="仿宋" w:eastAsia="仿宋"/>
          <w:sz w:val="28"/>
          <w:szCs w:val="28"/>
          <w:lang w:val="en-US" w:eastAsia="zh-CN"/>
        </w:rPr>
        <w:t>绿碳新材料科技</w:t>
      </w:r>
      <w:r>
        <w:rPr>
          <w:rFonts w:hint="eastAsia" w:ascii="仿宋" w:hAnsi="仿宋" w:eastAsia="仿宋"/>
          <w:sz w:val="28"/>
          <w:szCs w:val="28"/>
        </w:rPr>
        <w:t>有限公司</w:t>
      </w:r>
      <w:r>
        <w:rPr>
          <w:rFonts w:hint="eastAsia" w:ascii="仿宋" w:hAnsi="仿宋" w:eastAsia="仿宋"/>
          <w:sz w:val="28"/>
          <w:szCs w:val="28"/>
          <w:lang w:val="en-US" w:eastAsia="zh-CN"/>
        </w:rPr>
        <w:t>铸轧厂所需的除尘器更换</w:t>
      </w:r>
      <w:r>
        <w:rPr>
          <w:rFonts w:hint="eastAsia" w:ascii="仿宋" w:hAnsi="仿宋" w:eastAsia="仿宋"/>
          <w:sz w:val="28"/>
          <w:szCs w:val="28"/>
        </w:rPr>
        <w:t>【招标编号：WJ</w:t>
      </w:r>
      <w:r>
        <w:rPr>
          <w:rFonts w:hint="eastAsia" w:ascii="仿宋" w:hAnsi="仿宋" w:eastAsia="仿宋"/>
          <w:sz w:val="28"/>
          <w:szCs w:val="28"/>
          <w:lang w:val="en-US" w:eastAsia="zh-CN"/>
        </w:rPr>
        <w:t>ZB</w:t>
      </w: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w:t>
      </w:r>
      <w:r>
        <w:rPr>
          <w:rFonts w:hint="eastAsia" w:ascii="仿宋" w:hAnsi="仿宋" w:eastAsia="仿宋"/>
          <w:sz w:val="28"/>
          <w:szCs w:val="28"/>
          <w:lang w:val="en-US" w:eastAsia="zh-CN"/>
        </w:rPr>
        <w:t>09014</w:t>
      </w:r>
      <w:r>
        <w:rPr>
          <w:rFonts w:hint="eastAsia" w:ascii="仿宋" w:hAnsi="仿宋" w:eastAsia="仿宋"/>
          <w:sz w:val="28"/>
          <w:szCs w:val="28"/>
        </w:rPr>
        <w:t>】项目进行招标，非规定时间段投标将按废标处理</w:t>
      </w:r>
      <w:bookmarkStart w:id="7" w:name="_GoBack"/>
      <w:bookmarkEnd w:id="7"/>
      <w:r>
        <w:rPr>
          <w:rFonts w:hint="eastAsia" w:ascii="仿宋" w:hAnsi="仿宋" w:eastAsia="仿宋"/>
          <w:sz w:val="28"/>
          <w:szCs w:val="28"/>
        </w:rPr>
        <w:t xml:space="preserve">。投标人在本次投标中若发现违规违纪问题可直接向招标单位纪委举报，举报电话：0379-67333039。 </w:t>
      </w:r>
    </w:p>
    <w:p w14:paraId="08117CB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开标时间：</w:t>
      </w:r>
      <w:r>
        <w:rPr>
          <w:rFonts w:hint="eastAsia" w:ascii="仿宋" w:hAnsi="仿宋" w:eastAsia="仿宋"/>
          <w:b/>
          <w:color w:val="FF0000"/>
          <w:sz w:val="28"/>
          <w:szCs w:val="28"/>
        </w:rPr>
        <w:t>20</w:t>
      </w:r>
      <w:r>
        <w:rPr>
          <w:rFonts w:ascii="仿宋" w:hAnsi="仿宋" w:eastAsia="仿宋"/>
          <w:b/>
          <w:color w:val="FF0000"/>
          <w:sz w:val="28"/>
          <w:szCs w:val="28"/>
        </w:rPr>
        <w:t>2</w:t>
      </w:r>
      <w:r>
        <w:rPr>
          <w:rFonts w:hint="eastAsia" w:ascii="仿宋" w:hAnsi="仿宋" w:eastAsia="仿宋"/>
          <w:b/>
          <w:color w:val="FF0000"/>
          <w:sz w:val="28"/>
          <w:szCs w:val="28"/>
          <w:lang w:val="en-US" w:eastAsia="zh-CN"/>
        </w:rPr>
        <w:t>5</w:t>
      </w:r>
      <w:r>
        <w:rPr>
          <w:rFonts w:hint="eastAsia" w:ascii="仿宋" w:hAnsi="仿宋" w:eastAsia="仿宋"/>
          <w:b/>
          <w:color w:val="FF0000"/>
          <w:sz w:val="28"/>
          <w:szCs w:val="28"/>
        </w:rPr>
        <w:t>年</w:t>
      </w:r>
      <w:r>
        <w:rPr>
          <w:rFonts w:hint="eastAsia" w:ascii="仿宋" w:hAnsi="仿宋" w:eastAsia="仿宋"/>
          <w:b/>
          <w:color w:val="FF0000"/>
          <w:sz w:val="28"/>
          <w:szCs w:val="28"/>
          <w:lang w:val="en-US" w:eastAsia="zh-CN"/>
        </w:rPr>
        <w:t>9</w:t>
      </w:r>
      <w:r>
        <w:rPr>
          <w:rFonts w:ascii="仿宋" w:hAnsi="仿宋" w:eastAsia="仿宋"/>
          <w:b/>
          <w:color w:val="FF0000"/>
          <w:sz w:val="28"/>
          <w:szCs w:val="28"/>
        </w:rPr>
        <w:t>月</w:t>
      </w:r>
      <w:r>
        <w:rPr>
          <w:rFonts w:hint="eastAsia" w:ascii="仿宋" w:hAnsi="仿宋" w:eastAsia="仿宋"/>
          <w:b/>
          <w:color w:val="FF0000"/>
          <w:sz w:val="28"/>
          <w:szCs w:val="28"/>
          <w:lang w:val="en-US" w:eastAsia="zh-CN"/>
        </w:rPr>
        <w:t>24</w:t>
      </w:r>
      <w:r>
        <w:rPr>
          <w:rFonts w:ascii="仿宋" w:hAnsi="仿宋" w:eastAsia="仿宋"/>
          <w:b/>
          <w:color w:val="FF0000"/>
          <w:sz w:val="28"/>
          <w:szCs w:val="28"/>
        </w:rPr>
        <w:t>日</w:t>
      </w:r>
      <w:r>
        <w:rPr>
          <w:rFonts w:hint="eastAsia" w:ascii="仿宋" w:hAnsi="仿宋" w:eastAsia="仿宋"/>
          <w:b/>
          <w:color w:val="FF0000"/>
          <w:sz w:val="28"/>
          <w:szCs w:val="28"/>
          <w:lang w:val="en-US" w:eastAsia="zh-CN"/>
        </w:rPr>
        <w:t>上</w:t>
      </w:r>
      <w:r>
        <w:rPr>
          <w:rFonts w:hint="eastAsia" w:ascii="仿宋" w:hAnsi="仿宋" w:eastAsia="仿宋"/>
          <w:b/>
          <w:color w:val="FF0000"/>
          <w:sz w:val="28"/>
          <w:szCs w:val="28"/>
        </w:rPr>
        <w:t>午</w:t>
      </w:r>
      <w:r>
        <w:rPr>
          <w:rFonts w:hint="eastAsia" w:ascii="仿宋" w:hAnsi="仿宋" w:eastAsia="仿宋"/>
          <w:b/>
          <w:color w:val="FF0000"/>
          <w:sz w:val="28"/>
          <w:szCs w:val="28"/>
          <w:lang w:val="en-US" w:eastAsia="zh-CN"/>
        </w:rPr>
        <w:t>9</w:t>
      </w:r>
      <w:r>
        <w:rPr>
          <w:rFonts w:hint="eastAsia" w:ascii="仿宋" w:hAnsi="仿宋" w:eastAsia="仿宋"/>
          <w:b/>
          <w:color w:val="FF0000"/>
          <w:sz w:val="28"/>
          <w:szCs w:val="28"/>
        </w:rPr>
        <w:t>:</w:t>
      </w:r>
      <w:r>
        <w:rPr>
          <w:rFonts w:hint="eastAsia" w:ascii="仿宋" w:hAnsi="仿宋" w:eastAsia="仿宋"/>
          <w:b/>
          <w:color w:val="FF0000"/>
          <w:sz w:val="28"/>
          <w:szCs w:val="28"/>
          <w:lang w:val="en-US" w:eastAsia="zh-CN"/>
        </w:rPr>
        <w:t>3</w:t>
      </w:r>
      <w:r>
        <w:rPr>
          <w:rFonts w:hint="eastAsia" w:ascii="仿宋" w:hAnsi="仿宋" w:eastAsia="仿宋"/>
          <w:b/>
          <w:color w:val="FF0000"/>
          <w:sz w:val="28"/>
          <w:szCs w:val="28"/>
        </w:rPr>
        <w:t>0（北京时间</w:t>
      </w:r>
      <w:r>
        <w:rPr>
          <w:rFonts w:hint="eastAsia" w:ascii="仿宋" w:hAnsi="仿宋" w:eastAsia="仿宋"/>
          <w:color w:val="FF0000"/>
          <w:sz w:val="28"/>
          <w:szCs w:val="28"/>
        </w:rPr>
        <w:t>）</w:t>
      </w:r>
    </w:p>
    <w:p w14:paraId="396EB06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开标地点：洛阳市新安县产业集聚区万基大厦四楼开标室</w:t>
      </w:r>
    </w:p>
    <w:p w14:paraId="601F329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cs="仿宋_GB2312"/>
          <w:sz w:val="28"/>
          <w:szCs w:val="28"/>
        </w:rPr>
        <w:t>资质审验及报名截止时间：</w:t>
      </w:r>
      <w:r>
        <w:rPr>
          <w:rFonts w:hint="eastAsia" w:ascii="仿宋" w:hAnsi="仿宋" w:eastAsia="仿宋" w:cs="仿宋_GB2312"/>
          <w:b/>
          <w:color w:val="FF0000"/>
          <w:sz w:val="28"/>
          <w:szCs w:val="28"/>
        </w:rPr>
        <w:t>20</w:t>
      </w:r>
      <w:r>
        <w:rPr>
          <w:rFonts w:ascii="仿宋" w:hAnsi="仿宋" w:eastAsia="仿宋" w:cs="仿宋_GB2312"/>
          <w:b/>
          <w:color w:val="FF0000"/>
          <w:sz w:val="28"/>
          <w:szCs w:val="28"/>
        </w:rPr>
        <w:t>2</w:t>
      </w:r>
      <w:r>
        <w:rPr>
          <w:rFonts w:hint="eastAsia" w:ascii="仿宋" w:hAnsi="仿宋" w:eastAsia="仿宋" w:cs="仿宋_GB2312"/>
          <w:b/>
          <w:color w:val="FF0000"/>
          <w:sz w:val="28"/>
          <w:szCs w:val="28"/>
          <w:lang w:val="en-US" w:eastAsia="zh-CN"/>
        </w:rPr>
        <w:t>5</w:t>
      </w:r>
      <w:r>
        <w:rPr>
          <w:rFonts w:hint="eastAsia" w:ascii="仿宋" w:hAnsi="仿宋" w:eastAsia="仿宋" w:cs="仿宋_GB2312"/>
          <w:b/>
          <w:color w:val="FF0000"/>
          <w:sz w:val="28"/>
          <w:szCs w:val="28"/>
        </w:rPr>
        <w:t>年</w:t>
      </w:r>
      <w:r>
        <w:rPr>
          <w:rFonts w:hint="eastAsia" w:ascii="仿宋" w:hAnsi="仿宋" w:eastAsia="仿宋" w:cs="仿宋_GB2312"/>
          <w:b/>
          <w:color w:val="FF0000"/>
          <w:sz w:val="28"/>
          <w:szCs w:val="28"/>
          <w:lang w:val="en-US" w:eastAsia="zh-CN"/>
        </w:rPr>
        <w:t>9</w:t>
      </w:r>
      <w:r>
        <w:rPr>
          <w:rFonts w:ascii="仿宋" w:hAnsi="仿宋" w:eastAsia="仿宋" w:cs="仿宋_GB2312"/>
          <w:b/>
          <w:color w:val="FF0000"/>
          <w:sz w:val="28"/>
          <w:szCs w:val="28"/>
        </w:rPr>
        <w:t>月</w:t>
      </w:r>
      <w:r>
        <w:rPr>
          <w:rFonts w:hint="eastAsia" w:ascii="仿宋" w:hAnsi="仿宋" w:eastAsia="仿宋" w:cs="仿宋_GB2312"/>
          <w:b/>
          <w:color w:val="FF0000"/>
          <w:sz w:val="28"/>
          <w:szCs w:val="28"/>
          <w:lang w:val="en-US" w:eastAsia="zh-CN"/>
        </w:rPr>
        <w:t>23</w:t>
      </w:r>
      <w:r>
        <w:rPr>
          <w:rFonts w:ascii="仿宋" w:hAnsi="仿宋" w:eastAsia="仿宋" w:cs="仿宋_GB2312"/>
          <w:b/>
          <w:color w:val="FF0000"/>
          <w:sz w:val="28"/>
          <w:szCs w:val="28"/>
        </w:rPr>
        <w:t>日</w:t>
      </w:r>
      <w:r>
        <w:rPr>
          <w:rFonts w:hint="eastAsia" w:ascii="仿宋" w:hAnsi="仿宋" w:eastAsia="仿宋" w:cs="仿宋_GB2312"/>
          <w:b/>
          <w:color w:val="FF0000"/>
          <w:sz w:val="28"/>
          <w:szCs w:val="28"/>
        </w:rPr>
        <w:t>下午</w:t>
      </w:r>
      <w:r>
        <w:rPr>
          <w:rFonts w:ascii="仿宋" w:hAnsi="仿宋" w:eastAsia="仿宋" w:cs="仿宋_GB2312"/>
          <w:b/>
          <w:color w:val="FF0000"/>
          <w:sz w:val="28"/>
          <w:szCs w:val="28"/>
        </w:rPr>
        <w:t>1</w:t>
      </w:r>
      <w:r>
        <w:rPr>
          <w:rFonts w:hint="eastAsia" w:ascii="仿宋" w:hAnsi="仿宋" w:eastAsia="仿宋" w:cs="仿宋_GB2312"/>
          <w:b/>
          <w:color w:val="FF0000"/>
          <w:sz w:val="28"/>
          <w:szCs w:val="28"/>
          <w:lang w:val="en-US" w:eastAsia="zh-CN"/>
        </w:rPr>
        <w:t>8</w:t>
      </w:r>
      <w:r>
        <w:rPr>
          <w:rFonts w:hint="eastAsia" w:ascii="仿宋" w:hAnsi="仿宋" w:eastAsia="仿宋" w:cs="仿宋_GB2312"/>
          <w:b/>
          <w:color w:val="FF0000"/>
          <w:sz w:val="28"/>
          <w:szCs w:val="28"/>
        </w:rPr>
        <w:t>:</w:t>
      </w:r>
      <w:r>
        <w:rPr>
          <w:rFonts w:hint="eastAsia" w:ascii="仿宋" w:hAnsi="仿宋" w:eastAsia="仿宋" w:cs="仿宋_GB2312"/>
          <w:b/>
          <w:color w:val="FF0000"/>
          <w:sz w:val="28"/>
          <w:szCs w:val="28"/>
          <w:lang w:val="en-US" w:eastAsia="zh-CN"/>
        </w:rPr>
        <w:t>0</w:t>
      </w:r>
      <w:r>
        <w:rPr>
          <w:rFonts w:hint="eastAsia" w:ascii="仿宋" w:hAnsi="仿宋" w:eastAsia="仿宋" w:cs="仿宋_GB2312"/>
          <w:b/>
          <w:color w:val="FF0000"/>
          <w:sz w:val="28"/>
          <w:szCs w:val="28"/>
        </w:rPr>
        <w:t>0时</w:t>
      </w:r>
    </w:p>
    <w:p w14:paraId="5E86B2C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rPr>
        <w:t>招标：</w:t>
      </w:r>
      <w:r>
        <w:rPr>
          <w:rFonts w:hint="eastAsia" w:ascii="仿宋" w:hAnsi="仿宋" w:eastAsia="仿宋"/>
          <w:sz w:val="28"/>
          <w:szCs w:val="28"/>
          <w:lang w:val="en-US" w:eastAsia="zh-CN"/>
        </w:rPr>
        <w:t>常小辉</w:t>
      </w:r>
      <w:r>
        <w:rPr>
          <w:rFonts w:hint="eastAsia" w:ascii="仿宋" w:hAnsi="仿宋" w:eastAsia="仿宋"/>
          <w:sz w:val="28"/>
          <w:szCs w:val="28"/>
        </w:rPr>
        <w:t xml:space="preserve"> </w:t>
      </w:r>
      <w:r>
        <w:rPr>
          <w:rFonts w:hint="eastAsia" w:ascii="仿宋" w:hAnsi="仿宋" w:eastAsia="仿宋"/>
          <w:sz w:val="28"/>
          <w:szCs w:val="28"/>
          <w:lang w:val="en-US" w:eastAsia="zh-CN"/>
        </w:rPr>
        <w:t>15225446575</w:t>
      </w:r>
      <w:r>
        <w:rPr>
          <w:rFonts w:ascii="仿宋" w:hAnsi="仿宋" w:eastAsia="仿宋"/>
          <w:sz w:val="28"/>
          <w:szCs w:val="28"/>
        </w:rPr>
        <w:t xml:space="preserve">  </w:t>
      </w:r>
      <w:r>
        <w:rPr>
          <w:rFonts w:hint="eastAsia" w:ascii="仿宋" w:hAnsi="仿宋" w:eastAsia="仿宋"/>
          <w:sz w:val="28"/>
          <w:szCs w:val="28"/>
        </w:rPr>
        <w:t>技术：</w:t>
      </w:r>
      <w:r>
        <w:rPr>
          <w:rFonts w:hint="eastAsia" w:ascii="仿宋" w:hAnsi="仿宋" w:eastAsia="仿宋"/>
          <w:sz w:val="28"/>
          <w:szCs w:val="28"/>
          <w:lang w:val="en-US" w:eastAsia="zh-CN"/>
        </w:rPr>
        <w:t>郭永强</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lang w:val="en-US" w:eastAsia="zh-CN"/>
        </w:rPr>
        <w:t>13838408407</w:t>
      </w:r>
      <w:r>
        <w:rPr>
          <w:rFonts w:hint="eastAsia" w:ascii="仿宋" w:hAnsi="仿宋" w:eastAsia="仿宋" w:cs="仿宋"/>
          <w:b w:val="0"/>
          <w:bCs w:val="0"/>
          <w:color w:val="000000"/>
          <w:sz w:val="28"/>
          <w:szCs w:val="28"/>
          <w:lang w:val="en-US" w:eastAsia="zh-CN"/>
        </w:rPr>
        <w:t xml:space="preserve"> </w:t>
      </w:r>
    </w:p>
    <w:p w14:paraId="1EC65D4F">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一、投标须知</w:t>
      </w:r>
    </w:p>
    <w:p w14:paraId="4E8A302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标的物：除尘器更换项目。</w:t>
      </w:r>
    </w:p>
    <w:p w14:paraId="6D9747C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招标方式：公开招标。</w:t>
      </w:r>
      <w:r>
        <w:rPr>
          <w:rFonts w:hint="eastAsia" w:ascii="仿宋" w:hAnsi="仿宋" w:eastAsia="仿宋"/>
          <w:b/>
          <w:color w:val="FF0000"/>
          <w:sz w:val="28"/>
          <w:szCs w:val="28"/>
        </w:rPr>
        <w:t>本次招标采用一次性报价、现场开标</w:t>
      </w:r>
      <w:r>
        <w:rPr>
          <w:rFonts w:hint="eastAsia" w:ascii="仿宋" w:hAnsi="仿宋" w:eastAsia="仿宋"/>
          <w:color w:val="000000"/>
          <w:sz w:val="28"/>
          <w:szCs w:val="28"/>
        </w:rPr>
        <w:t>的方式开标。</w:t>
      </w:r>
    </w:p>
    <w:p w14:paraId="4E85F68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投标人应编制投标文件正本1份和副本4份，每套投标文件须清楚地标明“正本”或“副本”。若正本和副本不符，以正本为准。详细分项报价做入标书商务卷，</w:t>
      </w:r>
      <w:r>
        <w:rPr>
          <w:rFonts w:hint="eastAsia" w:ascii="仿宋" w:hAnsi="仿宋" w:eastAsia="仿宋"/>
          <w:b/>
          <w:color w:val="FF0000"/>
          <w:sz w:val="28"/>
          <w:szCs w:val="28"/>
        </w:rPr>
        <w:t>投标报价单（见附件）</w:t>
      </w:r>
      <w:r>
        <w:rPr>
          <w:rFonts w:hint="eastAsia" w:ascii="仿宋" w:hAnsi="仿宋" w:eastAsia="仿宋"/>
          <w:sz w:val="28"/>
          <w:szCs w:val="28"/>
        </w:rPr>
        <w:t>请</w:t>
      </w:r>
      <w:r>
        <w:rPr>
          <w:rFonts w:hint="eastAsia" w:ascii="仿宋" w:hAnsi="仿宋" w:eastAsia="仿宋"/>
          <w:b/>
          <w:color w:val="FF0000"/>
          <w:sz w:val="28"/>
          <w:szCs w:val="28"/>
          <w:u w:val="single"/>
        </w:rPr>
        <w:t>单独密封</w:t>
      </w:r>
      <w:r>
        <w:rPr>
          <w:rFonts w:hint="eastAsia" w:ascii="仿宋" w:hAnsi="仿宋" w:eastAsia="仿宋"/>
          <w:sz w:val="28"/>
          <w:szCs w:val="28"/>
        </w:rPr>
        <w:t>，便于唱标。</w:t>
      </w:r>
    </w:p>
    <w:p w14:paraId="6B3B6B36">
      <w:pPr>
        <w:keepNext w:val="0"/>
        <w:keepLines w:val="0"/>
        <w:pageBreakBefore w:val="0"/>
        <w:widowControl w:val="0"/>
        <w:kinsoku/>
        <w:wordWrap/>
        <w:overflowPunct/>
        <w:topLinePunct w:val="0"/>
        <w:autoSpaceDE/>
        <w:autoSpaceDN/>
        <w:bidi w:val="0"/>
        <w:adjustRightInd/>
        <w:snapToGrid/>
        <w:spacing w:line="480" w:lineRule="exact"/>
        <w:ind w:firstLine="565" w:firstLineChars="202"/>
        <w:textAlignment w:val="auto"/>
        <w:rPr>
          <w:rFonts w:ascii="仿宋" w:hAnsi="仿宋" w:eastAsia="仿宋" w:cs="仿宋"/>
          <w:color w:val="000000"/>
          <w:sz w:val="28"/>
          <w:szCs w:val="28"/>
        </w:rPr>
      </w:pPr>
      <w:r>
        <w:rPr>
          <w:rFonts w:hint="eastAsia" w:ascii="仿宋" w:hAnsi="仿宋" w:eastAsia="仿宋"/>
          <w:sz w:val="28"/>
          <w:szCs w:val="28"/>
          <w:lang w:val="en-US" w:eastAsia="zh-CN"/>
        </w:rPr>
        <w:t>4</w:t>
      </w:r>
      <w:r>
        <w:rPr>
          <w:rFonts w:hint="eastAsia" w:ascii="仿宋" w:hAnsi="仿宋" w:eastAsia="仿宋"/>
          <w:sz w:val="28"/>
          <w:szCs w:val="28"/>
        </w:rPr>
        <w:t>、资质要求：</w:t>
      </w:r>
    </w:p>
    <w:p w14:paraId="25519C1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bCs/>
          <w:sz w:val="28"/>
          <w:szCs w:val="28"/>
        </w:rPr>
      </w:pPr>
      <w:r>
        <w:rPr>
          <w:rFonts w:ascii="仿宋" w:hAnsi="仿宋" w:eastAsia="仿宋" w:cs="仿宋"/>
          <w:color w:val="000000"/>
          <w:sz w:val="28"/>
          <w:szCs w:val="28"/>
        </w:rPr>
        <w:t>1</w:t>
      </w:r>
      <w:r>
        <w:rPr>
          <w:rFonts w:hint="eastAsia" w:ascii="仿宋" w:hAnsi="仿宋" w:eastAsia="仿宋" w:cs="仿宋"/>
          <w:color w:val="000000"/>
          <w:sz w:val="28"/>
          <w:szCs w:val="28"/>
        </w:rPr>
        <w:t>）</w:t>
      </w:r>
      <w:r>
        <w:rPr>
          <w:rFonts w:hint="eastAsia" w:ascii="仿宋" w:hAnsi="仿宋" w:eastAsia="仿宋" w:cs="仿宋"/>
          <w:bCs/>
          <w:sz w:val="28"/>
          <w:szCs w:val="28"/>
        </w:rPr>
        <w:t>投标单位必须是在中华人民共和国境内注册具有独立承担民事责任能力的法人或其他组织，具有标的物</w:t>
      </w:r>
      <w:r>
        <w:rPr>
          <w:rFonts w:hint="eastAsia" w:ascii="仿宋" w:hAnsi="仿宋" w:eastAsia="仿宋" w:cs="仿宋"/>
          <w:bCs/>
          <w:sz w:val="28"/>
          <w:szCs w:val="28"/>
          <w:lang w:val="en-US" w:eastAsia="zh-CN"/>
        </w:rPr>
        <w:t>相关</w:t>
      </w:r>
      <w:r>
        <w:rPr>
          <w:rFonts w:hint="eastAsia" w:ascii="仿宋" w:hAnsi="仿宋" w:eastAsia="仿宋" w:cs="仿宋"/>
          <w:bCs/>
          <w:sz w:val="28"/>
          <w:szCs w:val="28"/>
        </w:rPr>
        <w:t>经营资质及</w:t>
      </w:r>
      <w:r>
        <w:rPr>
          <w:rFonts w:hint="eastAsia" w:ascii="仿宋" w:hAnsi="仿宋" w:eastAsia="仿宋" w:cs="仿宋"/>
          <w:bCs/>
          <w:sz w:val="28"/>
          <w:szCs w:val="28"/>
          <w:lang w:val="en-US" w:eastAsia="zh-CN"/>
        </w:rPr>
        <w:t>制造等</w:t>
      </w:r>
      <w:r>
        <w:rPr>
          <w:rFonts w:hint="eastAsia" w:ascii="仿宋" w:hAnsi="仿宋" w:eastAsia="仿宋" w:cs="仿宋"/>
          <w:bCs/>
          <w:sz w:val="28"/>
          <w:szCs w:val="28"/>
        </w:rPr>
        <w:t>能力。</w:t>
      </w:r>
    </w:p>
    <w:p w14:paraId="2DA3856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ascii="仿宋" w:hAnsi="仿宋" w:eastAsia="仿宋" w:cs="仿宋"/>
          <w:bCs/>
          <w:sz w:val="28"/>
          <w:szCs w:val="28"/>
        </w:rPr>
        <w:t>2</w:t>
      </w:r>
      <w:r>
        <w:rPr>
          <w:rFonts w:hint="eastAsia" w:ascii="仿宋" w:hAnsi="仿宋" w:eastAsia="仿宋" w:cs="仿宋"/>
          <w:bCs/>
          <w:sz w:val="28"/>
          <w:szCs w:val="28"/>
        </w:rPr>
        <w:t>）</w:t>
      </w:r>
      <w:r>
        <w:rPr>
          <w:rFonts w:ascii="仿宋" w:hAnsi="仿宋" w:eastAsia="仿宋" w:cs="仿宋"/>
          <w:bCs/>
          <w:sz w:val="28"/>
          <w:szCs w:val="28"/>
        </w:rPr>
        <w:t>有良好的银行资信和商业信誉，没有处于被责令停业，财产被接管、冻结，破产状态；</w:t>
      </w:r>
      <w:r>
        <w:rPr>
          <w:rFonts w:hint="eastAsia" w:ascii="仿宋" w:hAnsi="仿宋" w:eastAsia="仿宋" w:cs="仿宋"/>
          <w:bCs/>
          <w:sz w:val="28"/>
          <w:szCs w:val="28"/>
        </w:rPr>
        <w:t>投标人在人员、技术、设备、资金方面具有完成本项目合同的能力。如果国家有强制性要求的资质文件，参标单位必须提供。</w:t>
      </w:r>
    </w:p>
    <w:p w14:paraId="7CD2D5E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color w:val="000000"/>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cs="仿宋"/>
          <w:bCs/>
          <w:sz w:val="28"/>
          <w:szCs w:val="28"/>
        </w:rPr>
        <w:t>投标</w:t>
      </w:r>
      <w:r>
        <w:rPr>
          <w:rFonts w:hint="eastAsia" w:ascii="仿宋" w:hAnsi="仿宋" w:eastAsia="仿宋" w:cs="仿宋"/>
          <w:bCs/>
          <w:sz w:val="28"/>
          <w:szCs w:val="28"/>
          <w:lang w:val="en-US" w:eastAsia="zh-CN"/>
        </w:rPr>
        <w:t>单位</w:t>
      </w:r>
      <w:r>
        <w:rPr>
          <w:rFonts w:hint="eastAsia" w:ascii="仿宋" w:hAnsi="仿宋" w:eastAsia="仿宋" w:cs="仿宋"/>
          <w:b w:val="0"/>
          <w:bCs w:val="0"/>
          <w:color w:val="000000"/>
          <w:sz w:val="28"/>
          <w:szCs w:val="28"/>
          <w:lang w:val="en-US" w:eastAsia="zh-CN"/>
        </w:rPr>
        <w:t>需提供同类行业相近的业绩及有效的扫描件业绩合同（不少于三份）</w:t>
      </w:r>
      <w:r>
        <w:rPr>
          <w:rFonts w:hint="eastAsia" w:ascii="仿宋" w:hAnsi="仿宋" w:eastAsia="仿宋" w:cs="仿宋"/>
          <w:bCs/>
          <w:sz w:val="28"/>
          <w:szCs w:val="28"/>
        </w:rPr>
        <w:t>。</w:t>
      </w:r>
    </w:p>
    <w:p w14:paraId="01D9C30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000000"/>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14:paraId="4222872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w:t>
      </w:r>
      <w:r>
        <w:rPr>
          <w:rFonts w:hint="eastAsia" w:ascii="仿宋" w:hAnsi="仿宋" w:eastAsia="仿宋" w:cs="仿宋_GB2312"/>
          <w:sz w:val="28"/>
          <w:szCs w:val="28"/>
          <w:lang w:val="en-US" w:eastAsia="zh-CN"/>
        </w:rPr>
        <w:t>经营管理部招标办</w:t>
      </w:r>
      <w:r>
        <w:rPr>
          <w:rFonts w:hint="eastAsia" w:ascii="仿宋" w:hAnsi="仿宋" w:eastAsia="仿宋" w:cs="仿宋_GB2312"/>
          <w:sz w:val="28"/>
          <w:szCs w:val="28"/>
        </w:rPr>
        <w:t>备案的投标人，需提供企业营业执照（年审过的有效件且必须有标的物经营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w:t>
      </w:r>
      <w:r>
        <w:rPr>
          <w:rFonts w:hint="eastAsia" w:ascii="仿宋" w:hAnsi="仿宋" w:eastAsia="仿宋" w:cs="仿宋"/>
          <w:sz w:val="28"/>
          <w:szCs w:val="28"/>
          <w:lang w:val="en-US" w:eastAsia="zh-CN"/>
        </w:rPr>
        <w:t>安全生产许可证、</w:t>
      </w:r>
      <w:r>
        <w:rPr>
          <w:rFonts w:hint="eastAsia" w:ascii="仿宋" w:hAnsi="仿宋" w:eastAsia="仿宋" w:cs="仿宋"/>
          <w:sz w:val="28"/>
          <w:szCs w:val="28"/>
        </w:rPr>
        <w:t>相关授权资料等、法人授权书、法人及投标人身份证等加盖公章复印件扫描件，打包发送至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 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eastAsia="zh-CN"/>
        </w:rPr>
        <w:t>9</w:t>
      </w:r>
      <w:r>
        <w:rPr>
          <w:rFonts w:ascii="仿宋" w:hAnsi="仿宋" w:eastAsia="仿宋" w:cs="仿宋"/>
          <w:sz w:val="28"/>
          <w:szCs w:val="28"/>
        </w:rPr>
        <w:t>月</w:t>
      </w:r>
      <w:r>
        <w:rPr>
          <w:rFonts w:hint="eastAsia" w:ascii="仿宋" w:hAnsi="仿宋" w:eastAsia="仿宋" w:cs="仿宋"/>
          <w:sz w:val="28"/>
          <w:szCs w:val="28"/>
          <w:lang w:val="en-US" w:eastAsia="zh-CN"/>
        </w:rPr>
        <w:t>4</w:t>
      </w:r>
      <w:r>
        <w:rPr>
          <w:rFonts w:ascii="仿宋" w:hAnsi="仿宋" w:eastAsia="仿宋" w:cs="仿宋"/>
          <w:sz w:val="28"/>
          <w:szCs w:val="28"/>
        </w:rPr>
        <w:t>日</w:t>
      </w:r>
      <w:r>
        <w:rPr>
          <w:rFonts w:hint="eastAsia" w:ascii="仿宋" w:hAnsi="仿宋" w:eastAsia="仿宋" w:cs="仿宋"/>
          <w:sz w:val="28"/>
          <w:szCs w:val="28"/>
        </w:rPr>
        <w:t>下午</w:t>
      </w:r>
      <w:r>
        <w:rPr>
          <w:rFonts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时前</w:t>
      </w:r>
      <w:r>
        <w:rPr>
          <w:rFonts w:hint="eastAsia" w:ascii="仿宋" w:hAnsi="仿宋" w:eastAsia="仿宋"/>
          <w:sz w:val="28"/>
          <w:szCs w:val="28"/>
        </w:rPr>
        <w:t>，逾期未审者不得参与本次招标。</w:t>
      </w:r>
    </w:p>
    <w:p w14:paraId="3109179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14:paraId="20E9B1C8">
      <w:pPr>
        <w:keepNext w:val="0"/>
        <w:keepLines w:val="0"/>
        <w:pageBreakBefore w:val="0"/>
        <w:widowControl w:val="0"/>
        <w:kinsoku/>
        <w:wordWrap/>
        <w:overflowPunct/>
        <w:topLinePunct w:val="0"/>
        <w:autoSpaceDE/>
        <w:autoSpaceDN/>
        <w:bidi w:val="0"/>
        <w:adjustRightInd/>
        <w:snapToGrid/>
        <w:spacing w:before="62" w:beforeLines="20" w:after="62" w:afterLines="20" w:line="480" w:lineRule="exact"/>
        <w:ind w:firstLine="560" w:firstLineChars="200"/>
        <w:textAlignment w:val="auto"/>
        <w:rPr>
          <w:rFonts w:ascii="仿宋" w:hAnsi="仿宋" w:eastAsia="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、投标保证金：各投标人在开标前须向业主单位现场财务缴纳投标保证金人民币</w:t>
      </w:r>
      <w:r>
        <w:rPr>
          <w:rFonts w:hint="eastAsia" w:ascii="仿宋" w:hAnsi="仿宋" w:eastAsia="仿宋" w:cs="仿宋"/>
          <w:sz w:val="28"/>
          <w:szCs w:val="28"/>
          <w:lang w:val="en-US" w:eastAsia="zh-CN"/>
        </w:rPr>
        <w:t>壹</w:t>
      </w:r>
      <w:r>
        <w:rPr>
          <w:rFonts w:hint="eastAsia" w:ascii="仿宋" w:hAnsi="仿宋" w:eastAsia="仿宋" w:cs="仿宋"/>
          <w:sz w:val="28"/>
          <w:szCs w:val="28"/>
        </w:rPr>
        <w:t>万元（￥</w:t>
      </w:r>
      <w:r>
        <w:rPr>
          <w:rFonts w:hint="eastAsia" w:ascii="仿宋" w:hAnsi="仿宋" w:eastAsia="仿宋" w:cs="仿宋"/>
          <w:sz w:val="28"/>
          <w:szCs w:val="28"/>
          <w:lang w:val="en-US" w:eastAsia="zh-CN"/>
        </w:rPr>
        <w:t>1</w:t>
      </w:r>
      <w:r>
        <w:rPr>
          <w:rFonts w:hint="eastAsia" w:ascii="仿宋" w:hAnsi="仿宋" w:eastAsia="仿宋" w:cs="仿宋"/>
          <w:sz w:val="28"/>
          <w:szCs w:val="28"/>
        </w:rPr>
        <w:t>0000元）整，（详细要求见招标文件第</w:t>
      </w:r>
      <w:r>
        <w:rPr>
          <w:rFonts w:hint="eastAsia" w:ascii="仿宋" w:hAnsi="仿宋" w:eastAsia="仿宋" w:cs="仿宋"/>
          <w:sz w:val="28"/>
          <w:szCs w:val="28"/>
          <w:lang w:val="en-US" w:eastAsia="zh-CN"/>
        </w:rPr>
        <w:t>八</w:t>
      </w:r>
      <w:r>
        <w:rPr>
          <w:rFonts w:hint="eastAsia" w:ascii="仿宋" w:hAnsi="仿宋" w:eastAsia="仿宋" w:cs="仿宋"/>
          <w:sz w:val="28"/>
          <w:szCs w:val="28"/>
        </w:rPr>
        <w:t>部分）；</w:t>
      </w:r>
    </w:p>
    <w:p w14:paraId="2B6999D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14:paraId="1FC87A2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、评标办法：各投标单位在都能满足招标文件及技术规范需求的情况下，综合评分高者优先列为中标单位，报价有效期不低于</w:t>
      </w:r>
      <w:r>
        <w:rPr>
          <w:rFonts w:hint="eastAsia" w:ascii="仿宋" w:hAnsi="仿宋" w:eastAsia="仿宋"/>
          <w:sz w:val="28"/>
          <w:szCs w:val="28"/>
          <w:lang w:val="en-US" w:eastAsia="zh-CN"/>
        </w:rPr>
        <w:t>180</w:t>
      </w:r>
      <w:r>
        <w:rPr>
          <w:rFonts w:hint="eastAsia" w:ascii="仿宋" w:hAnsi="仿宋" w:eastAsia="仿宋"/>
          <w:sz w:val="28"/>
          <w:szCs w:val="28"/>
        </w:rPr>
        <w:t>天</w:t>
      </w:r>
      <w:r>
        <w:rPr>
          <w:rFonts w:hint="eastAsia" w:ascii="仿宋" w:hAnsi="仿宋" w:eastAsia="仿宋"/>
          <w:sz w:val="28"/>
          <w:szCs w:val="28"/>
          <w:lang w:eastAsia="zh-CN"/>
        </w:rPr>
        <w:t>（</w:t>
      </w:r>
      <w:r>
        <w:rPr>
          <w:rFonts w:hint="eastAsia" w:ascii="仿宋" w:hAnsi="仿宋" w:eastAsia="仿宋" w:cs="仿宋"/>
          <w:sz w:val="28"/>
          <w:szCs w:val="28"/>
        </w:rPr>
        <w:t>详见招标文件第三部分</w:t>
      </w:r>
      <w:r>
        <w:rPr>
          <w:rFonts w:hint="eastAsia" w:ascii="仿宋" w:hAnsi="仿宋" w:eastAsia="仿宋"/>
          <w:sz w:val="28"/>
          <w:szCs w:val="28"/>
          <w:lang w:eastAsia="zh-CN"/>
        </w:rPr>
        <w:t>）</w:t>
      </w:r>
      <w:r>
        <w:rPr>
          <w:rFonts w:hint="eastAsia" w:ascii="仿宋" w:hAnsi="仿宋" w:eastAsia="仿宋"/>
          <w:sz w:val="28"/>
          <w:szCs w:val="28"/>
        </w:rPr>
        <w:t>；</w:t>
      </w:r>
    </w:p>
    <w:p w14:paraId="56CE61D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sz w:val="30"/>
          <w:szCs w:val="30"/>
        </w:rPr>
      </w:pPr>
      <w:r>
        <w:rPr>
          <w:rFonts w:hint="eastAsia" w:ascii="仿宋" w:hAnsi="仿宋" w:eastAsia="仿宋"/>
          <w:sz w:val="28"/>
          <w:szCs w:val="28"/>
          <w:lang w:val="en-US" w:eastAsia="zh-CN"/>
        </w:rPr>
        <w:t>9</w:t>
      </w:r>
      <w:r>
        <w:rPr>
          <w:rFonts w:hint="eastAsia" w:ascii="仿宋" w:hAnsi="仿宋" w:eastAsia="仿宋"/>
          <w:sz w:val="28"/>
          <w:szCs w:val="28"/>
        </w:rPr>
        <w:t>、供货范围：详见技术要求（附件</w:t>
      </w:r>
      <w:r>
        <w:rPr>
          <w:rFonts w:hint="eastAsia" w:ascii="仿宋" w:hAnsi="仿宋" w:eastAsia="仿宋"/>
          <w:sz w:val="28"/>
          <w:szCs w:val="28"/>
          <w:lang w:val="en-US" w:eastAsia="zh-CN"/>
        </w:rPr>
        <w:t>6</w:t>
      </w:r>
      <w:r>
        <w:rPr>
          <w:rFonts w:hint="eastAsia" w:ascii="仿宋" w:hAnsi="仿宋" w:eastAsia="仿宋"/>
          <w:sz w:val="28"/>
          <w:szCs w:val="28"/>
        </w:rPr>
        <w:t>）；</w:t>
      </w:r>
    </w:p>
    <w:p w14:paraId="398DBFD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sz w:val="28"/>
          <w:szCs w:val="28"/>
          <w:lang w:val="en-US" w:eastAsia="zh-CN"/>
        </w:rPr>
        <w:t>10、</w:t>
      </w:r>
      <w:r>
        <w:rPr>
          <w:rFonts w:hint="eastAsia" w:ascii="仿宋" w:hAnsi="仿宋" w:eastAsia="仿宋" w:cs="Times New Roman"/>
          <w:sz w:val="28"/>
          <w:szCs w:val="28"/>
          <w:lang w:val="en-US" w:eastAsia="zh-CN"/>
        </w:rPr>
        <w:t>本次招标接受联合体投标</w:t>
      </w:r>
      <w:r>
        <w:rPr>
          <w:rFonts w:hint="eastAsia" w:ascii="仿宋" w:hAnsi="仿宋" w:eastAsia="仿宋" w:cs="Times New Roman"/>
          <w:sz w:val="28"/>
          <w:szCs w:val="28"/>
        </w:rPr>
        <w:t>；</w:t>
      </w:r>
    </w:p>
    <w:p w14:paraId="445029A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11、</w:t>
      </w:r>
      <w:r>
        <w:rPr>
          <w:rFonts w:hint="eastAsia" w:ascii="仿宋" w:hAnsi="仿宋" w:eastAsia="仿宋"/>
          <w:sz w:val="28"/>
          <w:szCs w:val="28"/>
        </w:rPr>
        <w:t>解决招标纠纷的方式：双方友好协商；协商不成，提交招标方所在地有管辖权的人民法院裁决。</w:t>
      </w:r>
    </w:p>
    <w:p w14:paraId="22FF7FBB">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b/>
          <w:bCs/>
          <w:sz w:val="28"/>
          <w:szCs w:val="28"/>
        </w:rPr>
      </w:pPr>
      <w:r>
        <w:rPr>
          <w:rFonts w:hint="eastAsia" w:ascii="仿宋" w:hAnsi="仿宋" w:eastAsia="仿宋"/>
          <w:b/>
          <w:bCs/>
          <w:sz w:val="28"/>
          <w:szCs w:val="28"/>
        </w:rPr>
        <w:t>二、投标文件</w:t>
      </w:r>
    </w:p>
    <w:p w14:paraId="4A2E5C9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 、投标文件的组成</w:t>
      </w:r>
    </w:p>
    <w:p w14:paraId="6BF5675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1.1. 投标文件由三卷组成：</w:t>
      </w:r>
    </w:p>
    <w:p w14:paraId="5FF1830E">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第一卷为商务部分，包括以下内容：</w:t>
      </w:r>
    </w:p>
    <w:p w14:paraId="3D9F954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1）投标人廉政承诺书，详见附件</w:t>
      </w:r>
      <w:r>
        <w:rPr>
          <w:rFonts w:ascii="仿宋" w:hAnsi="仿宋" w:eastAsia="仿宋"/>
          <w:sz w:val="28"/>
          <w:szCs w:val="28"/>
        </w:rPr>
        <w:t>1</w:t>
      </w:r>
    </w:p>
    <w:p w14:paraId="05356EC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2）投标人承诺函（详见附件</w:t>
      </w: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 xml:space="preserve">   </w:t>
      </w:r>
    </w:p>
    <w:p w14:paraId="0161F6E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pacing w:val="-20"/>
          <w:sz w:val="28"/>
          <w:szCs w:val="28"/>
        </w:rPr>
      </w:pPr>
      <w:r>
        <w:rPr>
          <w:rFonts w:hint="eastAsia" w:ascii="仿宋" w:hAnsi="仿宋" w:eastAsia="仿宋"/>
          <w:sz w:val="28"/>
          <w:szCs w:val="28"/>
        </w:rPr>
        <w:t>3）</w:t>
      </w:r>
      <w:r>
        <w:rPr>
          <w:rFonts w:hint="eastAsia" w:ascii="仿宋" w:hAnsi="仿宋" w:eastAsia="仿宋"/>
          <w:spacing w:val="-20"/>
          <w:sz w:val="28"/>
          <w:szCs w:val="28"/>
        </w:rPr>
        <w:t>投标人法定代表人授权书（法定代表人必须签字签章），详见附件</w:t>
      </w:r>
      <w:r>
        <w:rPr>
          <w:rFonts w:ascii="仿宋" w:hAnsi="仿宋" w:eastAsia="仿宋"/>
          <w:spacing w:val="-20"/>
          <w:sz w:val="28"/>
          <w:szCs w:val="28"/>
        </w:rPr>
        <w:t>3</w:t>
      </w:r>
    </w:p>
    <w:p w14:paraId="15954C2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4）投标人资格、资信证明文件，其中包括：</w:t>
      </w:r>
    </w:p>
    <w:p w14:paraId="137DE56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I.关于投标人资格的声明函；</w:t>
      </w:r>
    </w:p>
    <w:p w14:paraId="1C80466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II.企业法人营业执照（复印件加盖企业红章）；</w:t>
      </w:r>
    </w:p>
    <w:p w14:paraId="2795807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III.</w:t>
      </w:r>
      <w:r>
        <w:rPr>
          <w:rFonts w:hint="eastAsia" w:ascii="仿宋" w:hAnsi="仿宋" w:eastAsia="仿宋"/>
          <w:sz w:val="28"/>
          <w:szCs w:val="28"/>
          <w:lang w:val="en-US" w:eastAsia="zh-CN"/>
        </w:rPr>
        <w:t>安全生产许可证等</w:t>
      </w:r>
      <w:r>
        <w:rPr>
          <w:rFonts w:hint="eastAsia" w:ascii="仿宋" w:hAnsi="仿宋" w:eastAsia="仿宋"/>
          <w:sz w:val="28"/>
          <w:szCs w:val="28"/>
        </w:rPr>
        <w:t>有关鉴定材料、资质文件；</w:t>
      </w:r>
    </w:p>
    <w:p w14:paraId="67EB231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IV.质量保证体系及其质量认证证明；</w:t>
      </w:r>
    </w:p>
    <w:p w14:paraId="3104DBB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V. 业绩及目前正在执行合同情况；</w:t>
      </w:r>
    </w:p>
    <w:p w14:paraId="0E8D824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VI. 其它文件和资料。</w:t>
      </w:r>
    </w:p>
    <w:p w14:paraId="55E3FD9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5）企业、产品简介、分项详细报价等；</w:t>
      </w:r>
    </w:p>
    <w:p w14:paraId="145FA5B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6）异议回复（详见附件</w:t>
      </w:r>
      <w:r>
        <w:rPr>
          <w:rFonts w:hint="eastAsia" w:ascii="仿宋" w:hAnsi="仿宋" w:eastAsia="仿宋"/>
          <w:sz w:val="28"/>
          <w:szCs w:val="28"/>
          <w:lang w:val="en-US" w:eastAsia="zh-CN"/>
        </w:rPr>
        <w:t>7</w:t>
      </w:r>
      <w:r>
        <w:rPr>
          <w:rFonts w:hint="eastAsia" w:ascii="仿宋" w:hAnsi="仿宋" w:eastAsia="仿宋"/>
          <w:sz w:val="28"/>
          <w:szCs w:val="28"/>
        </w:rPr>
        <w:t>）</w:t>
      </w:r>
    </w:p>
    <w:p w14:paraId="29EF0EC7">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sz w:val="28"/>
          <w:szCs w:val="28"/>
        </w:rPr>
      </w:pPr>
      <w:r>
        <w:rPr>
          <w:rFonts w:hint="eastAsia" w:ascii="仿宋" w:hAnsi="仿宋" w:eastAsia="仿宋"/>
          <w:b/>
          <w:bCs/>
          <w:sz w:val="28"/>
          <w:szCs w:val="28"/>
        </w:rPr>
        <w:t>第二卷为技术部分（按招标方技术规范做相应说明）；</w:t>
      </w:r>
    </w:p>
    <w:p w14:paraId="3EF860DA">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第三卷为售后、技术服务和设计联络部分</w:t>
      </w:r>
    </w:p>
    <w:p w14:paraId="039C2D2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sz w:val="28"/>
          <w:szCs w:val="28"/>
        </w:rPr>
      </w:pPr>
      <w:r>
        <w:rPr>
          <w:rFonts w:hint="eastAsia" w:ascii="仿宋" w:hAnsi="仿宋" w:eastAsia="仿宋"/>
          <w:spacing w:val="-20"/>
          <w:sz w:val="28"/>
          <w:szCs w:val="28"/>
        </w:rPr>
        <w:t>投标人所作的一切有效补充、修改文件，均被视为投标文件不可分割的部分</w:t>
      </w:r>
      <w:r>
        <w:rPr>
          <w:rFonts w:hint="eastAsia" w:ascii="仿宋" w:hAnsi="仿宋" w:eastAsia="仿宋"/>
          <w:sz w:val="28"/>
          <w:szCs w:val="28"/>
        </w:rPr>
        <w:t>。</w:t>
      </w:r>
    </w:p>
    <w:p w14:paraId="5B1B74EE">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2 投标文件的编制</w:t>
      </w:r>
    </w:p>
    <w:p w14:paraId="6B0EC29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2.1 一般要求</w:t>
      </w:r>
    </w:p>
    <w:p w14:paraId="1177630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w:t>
      </w:r>
      <w:r>
        <w:rPr>
          <w:rFonts w:hint="eastAsia" w:ascii="仿宋" w:hAnsi="仿宋" w:eastAsia="仿宋"/>
          <w:spacing w:val="-20"/>
          <w:sz w:val="28"/>
          <w:szCs w:val="28"/>
        </w:rPr>
        <w:t>描述性文字。投标文件对招标文件未提出异议的条款，均被视为接受和同意</w:t>
      </w:r>
      <w:r>
        <w:rPr>
          <w:rFonts w:hint="eastAsia" w:ascii="仿宋" w:hAnsi="仿宋" w:eastAsia="仿宋"/>
          <w:sz w:val="28"/>
          <w:szCs w:val="28"/>
        </w:rPr>
        <w:t>。</w:t>
      </w:r>
    </w:p>
    <w:p w14:paraId="7572267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2.2 投标有效期</w:t>
      </w:r>
    </w:p>
    <w:p w14:paraId="5330F60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投标文件从开标之日起，投标有效期为90天。</w:t>
      </w:r>
    </w:p>
    <w:p w14:paraId="621CA03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2.3 投标人建议</w:t>
      </w:r>
    </w:p>
    <w:p w14:paraId="1A2ED2D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14:paraId="23D0062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2.4 投标文件的份数和签署</w:t>
      </w:r>
    </w:p>
    <w:p w14:paraId="4AB6AE9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2.4.1投标文件一式五份，正本一份，副本四份。</w:t>
      </w:r>
    </w:p>
    <w:p w14:paraId="5CB1BBE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14:paraId="65D2B257">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3 投标报价（详见附件</w:t>
      </w:r>
      <w:r>
        <w:rPr>
          <w:rFonts w:ascii="仿宋" w:hAnsi="仿宋" w:eastAsia="仿宋"/>
          <w:b/>
          <w:bCs/>
          <w:sz w:val="28"/>
          <w:szCs w:val="28"/>
        </w:rPr>
        <w:t>4</w:t>
      </w:r>
      <w:r>
        <w:rPr>
          <w:rFonts w:hint="eastAsia" w:ascii="仿宋" w:hAnsi="仿宋" w:eastAsia="仿宋"/>
          <w:b/>
          <w:bCs/>
          <w:sz w:val="28"/>
          <w:szCs w:val="28"/>
        </w:rPr>
        <w:t>）</w:t>
      </w:r>
    </w:p>
    <w:p w14:paraId="2698FB3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3.1 投标人应严格按照招标方投标报价单格式认真填写投标报价，对照技术规范列出各种分项价格表（分项报价列入商务卷）。</w:t>
      </w:r>
    </w:p>
    <w:p w14:paraId="1029E2D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3.2 投标人的报价在中标后在合同有效期内价格固定不变。</w:t>
      </w:r>
    </w:p>
    <w:p w14:paraId="3F8F091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3.4 投标报价应注明有效期，有效期应与投标有效期相一致。</w:t>
      </w:r>
    </w:p>
    <w:p w14:paraId="7D169BE7">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4 投标文件的递交</w:t>
      </w:r>
    </w:p>
    <w:p w14:paraId="1A9574B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4.1 投标文件的密封与标记</w:t>
      </w:r>
    </w:p>
    <w:p w14:paraId="458312C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w:t>
      </w:r>
      <w:r>
        <w:rPr>
          <w:rFonts w:hint="eastAsia" w:ascii="仿宋" w:hAnsi="仿宋" w:eastAsia="仿宋"/>
          <w:b/>
          <w:color w:val="FF0000"/>
          <w:sz w:val="28"/>
          <w:szCs w:val="28"/>
        </w:rPr>
        <w:t>202</w:t>
      </w:r>
      <w:r>
        <w:rPr>
          <w:rFonts w:hint="eastAsia" w:ascii="仿宋" w:hAnsi="仿宋" w:eastAsia="仿宋"/>
          <w:b/>
          <w:color w:val="FF0000"/>
          <w:sz w:val="28"/>
          <w:szCs w:val="28"/>
          <w:lang w:val="en-US" w:eastAsia="zh-CN"/>
        </w:rPr>
        <w:t>5</w:t>
      </w:r>
      <w:r>
        <w:rPr>
          <w:rFonts w:hint="eastAsia" w:ascii="仿宋" w:hAnsi="仿宋" w:eastAsia="仿宋"/>
          <w:b/>
          <w:color w:val="FF0000"/>
          <w:sz w:val="28"/>
          <w:szCs w:val="28"/>
        </w:rPr>
        <w:t>年</w:t>
      </w:r>
      <w:r>
        <w:rPr>
          <w:rFonts w:hint="eastAsia" w:ascii="仿宋" w:hAnsi="仿宋" w:eastAsia="仿宋"/>
          <w:b/>
          <w:color w:val="FF0000"/>
          <w:sz w:val="28"/>
          <w:szCs w:val="28"/>
          <w:lang w:val="en-US" w:eastAsia="zh-CN"/>
        </w:rPr>
        <w:t>9</w:t>
      </w:r>
      <w:r>
        <w:rPr>
          <w:rFonts w:hint="eastAsia" w:ascii="仿宋" w:hAnsi="仿宋" w:eastAsia="仿宋"/>
          <w:b/>
          <w:color w:val="FF0000"/>
          <w:sz w:val="28"/>
          <w:szCs w:val="28"/>
        </w:rPr>
        <w:t>月</w:t>
      </w:r>
      <w:r>
        <w:rPr>
          <w:rFonts w:hint="eastAsia" w:ascii="仿宋" w:hAnsi="仿宋" w:eastAsia="仿宋"/>
          <w:b/>
          <w:color w:val="FF0000"/>
          <w:sz w:val="28"/>
          <w:szCs w:val="28"/>
          <w:lang w:val="en-US" w:eastAsia="zh-CN"/>
        </w:rPr>
        <w:t>24</w:t>
      </w:r>
      <w:r>
        <w:rPr>
          <w:rFonts w:hint="eastAsia" w:ascii="仿宋" w:hAnsi="仿宋" w:eastAsia="仿宋"/>
          <w:b/>
          <w:color w:val="FF0000"/>
          <w:sz w:val="28"/>
          <w:szCs w:val="28"/>
        </w:rPr>
        <w:t>日</w:t>
      </w:r>
      <w:r>
        <w:rPr>
          <w:rFonts w:hint="eastAsia" w:ascii="仿宋" w:hAnsi="仿宋" w:eastAsia="仿宋"/>
          <w:b/>
          <w:color w:val="FF0000"/>
          <w:sz w:val="28"/>
          <w:szCs w:val="28"/>
          <w:lang w:val="en-US" w:eastAsia="zh-CN"/>
        </w:rPr>
        <w:t>9时30分</w:t>
      </w:r>
      <w:r>
        <w:rPr>
          <w:rFonts w:hint="eastAsia" w:ascii="仿宋" w:hAnsi="仿宋" w:eastAsia="仿宋"/>
          <w:sz w:val="28"/>
          <w:szCs w:val="28"/>
        </w:rPr>
        <w:t>（北京时间）之前不得启封”字样。</w:t>
      </w:r>
    </w:p>
    <w:p w14:paraId="489803E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.1.2</w:t>
      </w:r>
      <w:r>
        <w:rPr>
          <w:rFonts w:hint="eastAsia" w:ascii="仿宋" w:hAnsi="仿宋" w:eastAsia="仿宋"/>
          <w:sz w:val="28"/>
          <w:szCs w:val="28"/>
        </w:rPr>
        <w:t>为便于开标唱标，投标人应将《投标报价单》另用信封单独密封，与投标文件一同提交，并在封面上注明项目名称、投标人名字、“投标报价表”字样及“</w:t>
      </w:r>
      <w:r>
        <w:rPr>
          <w:rFonts w:hint="eastAsia" w:ascii="仿宋" w:hAnsi="仿宋" w:eastAsia="仿宋"/>
          <w:b/>
          <w:color w:val="FF0000"/>
          <w:sz w:val="28"/>
          <w:szCs w:val="28"/>
        </w:rPr>
        <w:t>202</w:t>
      </w:r>
      <w:r>
        <w:rPr>
          <w:rFonts w:hint="eastAsia" w:ascii="仿宋" w:hAnsi="仿宋" w:eastAsia="仿宋"/>
          <w:b/>
          <w:color w:val="FF0000"/>
          <w:sz w:val="28"/>
          <w:szCs w:val="28"/>
          <w:lang w:val="en-US" w:eastAsia="zh-CN"/>
        </w:rPr>
        <w:t>5</w:t>
      </w:r>
      <w:r>
        <w:rPr>
          <w:rFonts w:hint="eastAsia" w:ascii="仿宋" w:hAnsi="仿宋" w:eastAsia="仿宋"/>
          <w:b/>
          <w:color w:val="FF0000"/>
          <w:sz w:val="28"/>
          <w:szCs w:val="28"/>
        </w:rPr>
        <w:t>年</w:t>
      </w:r>
      <w:r>
        <w:rPr>
          <w:rFonts w:hint="eastAsia" w:ascii="仿宋" w:hAnsi="仿宋" w:eastAsia="仿宋"/>
          <w:b/>
          <w:color w:val="FF0000"/>
          <w:sz w:val="28"/>
          <w:szCs w:val="28"/>
          <w:lang w:val="en-US" w:eastAsia="zh-CN"/>
        </w:rPr>
        <w:t>9</w:t>
      </w:r>
      <w:r>
        <w:rPr>
          <w:rFonts w:hint="eastAsia" w:ascii="仿宋" w:hAnsi="仿宋" w:eastAsia="仿宋"/>
          <w:b/>
          <w:color w:val="FF0000"/>
          <w:sz w:val="28"/>
          <w:szCs w:val="28"/>
        </w:rPr>
        <w:t>月</w:t>
      </w:r>
      <w:r>
        <w:rPr>
          <w:rFonts w:hint="eastAsia" w:ascii="仿宋" w:hAnsi="仿宋" w:eastAsia="仿宋"/>
          <w:b/>
          <w:color w:val="FF0000"/>
          <w:sz w:val="28"/>
          <w:szCs w:val="28"/>
          <w:lang w:val="en-US" w:eastAsia="zh-CN"/>
        </w:rPr>
        <w:t>24</w:t>
      </w:r>
      <w:r>
        <w:rPr>
          <w:rFonts w:hint="eastAsia" w:ascii="仿宋" w:hAnsi="仿宋" w:eastAsia="仿宋"/>
          <w:b/>
          <w:color w:val="FF0000"/>
          <w:sz w:val="28"/>
          <w:szCs w:val="28"/>
        </w:rPr>
        <w:t>日</w:t>
      </w:r>
      <w:r>
        <w:rPr>
          <w:rFonts w:hint="eastAsia" w:ascii="仿宋" w:hAnsi="仿宋" w:eastAsia="仿宋"/>
          <w:b/>
          <w:color w:val="FF0000"/>
          <w:sz w:val="28"/>
          <w:szCs w:val="28"/>
          <w:lang w:val="en-US" w:eastAsia="zh-CN"/>
        </w:rPr>
        <w:t>9时30分</w:t>
      </w:r>
      <w:r>
        <w:rPr>
          <w:rFonts w:hint="eastAsia" w:ascii="仿宋" w:hAnsi="仿宋" w:eastAsia="仿宋"/>
          <w:sz w:val="28"/>
          <w:szCs w:val="28"/>
        </w:rPr>
        <w:t>（北京时间）之前不得启封”字样。</w:t>
      </w:r>
    </w:p>
    <w:p w14:paraId="59C513A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3</w:t>
      </w:r>
      <w:r>
        <w:rPr>
          <w:rFonts w:hint="eastAsia" w:ascii="仿宋" w:hAnsi="仿宋" w:eastAsia="仿宋"/>
          <w:sz w:val="28"/>
          <w:szCs w:val="28"/>
        </w:rPr>
        <w:t>所有密封封口处均应加盖投标人公章或密封章。</w:t>
      </w:r>
    </w:p>
    <w:p w14:paraId="75793C1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14:paraId="58FF7DA9">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14:paraId="1A92676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5.1   商务评标过程中，有下列情形之一者，应予废标：</w:t>
      </w:r>
    </w:p>
    <w:p w14:paraId="5C0D0C4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5.1.1  投标人及其制造商与招标人、招标机构有利害关系的。</w:t>
      </w:r>
    </w:p>
    <w:p w14:paraId="6845315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14:paraId="1B3F4334">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pacing w:val="-20"/>
          <w:sz w:val="28"/>
          <w:szCs w:val="28"/>
        </w:rPr>
      </w:pPr>
      <w:r>
        <w:rPr>
          <w:rFonts w:hint="eastAsia" w:ascii="仿宋" w:hAnsi="仿宋" w:eastAsia="仿宋"/>
          <w:sz w:val="28"/>
          <w:szCs w:val="28"/>
        </w:rPr>
        <w:t xml:space="preserve">5.1.3  </w:t>
      </w:r>
      <w:r>
        <w:rPr>
          <w:rFonts w:hint="eastAsia" w:ascii="仿宋" w:hAnsi="仿宋" w:eastAsia="仿宋"/>
          <w:spacing w:val="-20"/>
          <w:sz w:val="28"/>
          <w:szCs w:val="28"/>
        </w:rPr>
        <w:t>投标文件无法定代表人签字或签字人无法定代表人有效授权书的。</w:t>
      </w:r>
    </w:p>
    <w:p w14:paraId="7DF87D7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5.1.4  投标人业绩不能满足招标文件的要求。</w:t>
      </w:r>
    </w:p>
    <w:p w14:paraId="79028BB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5.1.5  投标文件符合招标文件中规定废标的其他商务条款。</w:t>
      </w:r>
    </w:p>
    <w:p w14:paraId="22A6465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5.2   技术评标过程中，有下列情形之一者，应予废标：</w:t>
      </w:r>
    </w:p>
    <w:p w14:paraId="11238F6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14:paraId="346462E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14:paraId="78408D0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14:paraId="58F67F9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14:paraId="20DE21FC">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5.2.5投标文件的澄清</w:t>
      </w:r>
    </w:p>
    <w:p w14:paraId="3A69A88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14:paraId="3492C2D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b/>
          <w:bCs/>
          <w:sz w:val="28"/>
          <w:szCs w:val="28"/>
        </w:rPr>
      </w:pPr>
    </w:p>
    <w:p w14:paraId="72FA0578">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b/>
          <w:bCs/>
          <w:sz w:val="28"/>
          <w:szCs w:val="28"/>
        </w:rPr>
      </w:pPr>
      <w:r>
        <w:rPr>
          <w:rFonts w:hint="eastAsia" w:ascii="仿宋" w:hAnsi="仿宋" w:eastAsia="仿宋"/>
          <w:b/>
          <w:bCs/>
          <w:sz w:val="28"/>
          <w:szCs w:val="28"/>
        </w:rPr>
        <w:t>三、评标办法</w:t>
      </w:r>
    </w:p>
    <w:p w14:paraId="155C7AF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r>
        <w:rPr>
          <w:rFonts w:hint="eastAsia" w:ascii="仿宋" w:hAnsi="仿宋" w:eastAsia="仿宋"/>
          <w:sz w:val="28"/>
          <w:szCs w:val="28"/>
          <w:lang w:val="en-US" w:eastAsia="zh-CN"/>
        </w:rPr>
        <w:t>评标价格</w:t>
      </w:r>
      <w:r>
        <w:rPr>
          <w:rFonts w:hint="eastAsia" w:ascii="仿宋" w:hAnsi="仿宋" w:eastAsia="仿宋"/>
          <w:sz w:val="28"/>
          <w:szCs w:val="28"/>
        </w:rPr>
        <w:t>权重40%，商务部分权重20%，技术部分权重40%。</w:t>
      </w:r>
    </w:p>
    <w:p w14:paraId="6355932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2、评标小组全体成员对每个投标人进行审查、评比、评分，各投标单位在都能满足招标文件及甲方使用需求的情况下，综合评分高者为推荐中标</w:t>
      </w:r>
      <w:r>
        <w:rPr>
          <w:rFonts w:hint="eastAsia" w:ascii="仿宋" w:hAnsi="仿宋" w:eastAsia="仿宋"/>
          <w:sz w:val="28"/>
          <w:szCs w:val="28"/>
          <w:lang w:val="en-US" w:eastAsia="zh-CN"/>
        </w:rPr>
        <w:t>单位</w:t>
      </w:r>
      <w:r>
        <w:rPr>
          <w:rFonts w:hint="eastAsia" w:ascii="仿宋" w:hAnsi="仿宋" w:eastAsia="仿宋"/>
          <w:sz w:val="28"/>
          <w:szCs w:val="28"/>
        </w:rPr>
        <w:t>。</w:t>
      </w:r>
    </w:p>
    <w:p w14:paraId="4EB2595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、评标活动中发现有争议的内容时，按照少数服从多数的原则，由评标小组确定。</w:t>
      </w:r>
    </w:p>
    <w:p w14:paraId="5B98297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sz w:val="28"/>
          <w:szCs w:val="28"/>
          <w:lang w:val="en-US" w:eastAsia="zh-CN"/>
        </w:rPr>
        <w:t>4</w:t>
      </w:r>
      <w:r>
        <w:rPr>
          <w:rFonts w:hint="eastAsia" w:ascii="仿宋" w:hAnsi="仿宋" w:eastAsia="仿宋"/>
          <w:sz w:val="28"/>
          <w:szCs w:val="28"/>
        </w:rPr>
        <w:t>、</w:t>
      </w:r>
      <w:r>
        <w:rPr>
          <w:rFonts w:hint="eastAsia" w:ascii="仿宋" w:hAnsi="仿宋" w:eastAsia="仿宋" w:cs="Times New Roman"/>
          <w:sz w:val="28"/>
          <w:szCs w:val="28"/>
        </w:rPr>
        <w:t>经评标委员会全体认定低于成本价的投标，将被废标。其报价不作为评分依据。</w:t>
      </w:r>
    </w:p>
    <w:p w14:paraId="5684F21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sz w:val="28"/>
          <w:szCs w:val="28"/>
        </w:rPr>
      </w:pPr>
      <w:r>
        <w:rPr>
          <w:rFonts w:hint="eastAsia" w:ascii="仿宋" w:hAnsi="仿宋" w:eastAsia="仿宋" w:cs="Times New Roman"/>
          <w:sz w:val="28"/>
          <w:szCs w:val="28"/>
          <w:lang w:val="en-US" w:eastAsia="zh-CN"/>
        </w:rPr>
        <w:t>5、</w:t>
      </w:r>
      <w:r>
        <w:rPr>
          <w:rFonts w:hint="eastAsia" w:ascii="仿宋" w:hAnsi="仿宋" w:eastAsia="仿宋"/>
          <w:sz w:val="28"/>
          <w:szCs w:val="28"/>
        </w:rPr>
        <w:t xml:space="preserve">评标人签字。 </w:t>
      </w:r>
    </w:p>
    <w:p w14:paraId="3192FA8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Times New Roman"/>
          <w:b/>
          <w:bCs/>
          <w:sz w:val="28"/>
          <w:szCs w:val="28"/>
        </w:rPr>
      </w:pPr>
      <w:r>
        <w:rPr>
          <w:rFonts w:hint="eastAsia" w:ascii="仿宋" w:hAnsi="仿宋" w:eastAsia="仿宋" w:cs="Times New Roman"/>
          <w:b/>
          <w:bCs/>
          <w:sz w:val="28"/>
          <w:szCs w:val="28"/>
          <w:lang w:val="en-US" w:eastAsia="zh-CN"/>
        </w:rPr>
        <w:t>四、</w:t>
      </w:r>
      <w:r>
        <w:rPr>
          <w:rFonts w:hint="eastAsia" w:ascii="仿宋" w:hAnsi="仿宋" w:eastAsia="仿宋" w:cs="Times New Roman"/>
          <w:b/>
          <w:bCs/>
          <w:sz w:val="28"/>
          <w:szCs w:val="28"/>
        </w:rPr>
        <w:t>评分标准</w:t>
      </w:r>
    </w:p>
    <w:p w14:paraId="49A253B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w:t>
      </w:r>
      <w:r>
        <w:rPr>
          <w:rFonts w:ascii="仿宋" w:hAnsi="仿宋" w:eastAsia="仿宋"/>
          <w:sz w:val="28"/>
          <w:szCs w:val="28"/>
        </w:rPr>
        <w:t>投标人综合得分=</w:t>
      </w:r>
      <w:r>
        <w:rPr>
          <w:rFonts w:hint="eastAsia" w:ascii="仿宋" w:hAnsi="仿宋" w:eastAsia="仿宋"/>
          <w:sz w:val="28"/>
          <w:szCs w:val="28"/>
          <w:lang w:val="en-US" w:eastAsia="zh-CN"/>
        </w:rPr>
        <w:t>评标报价</w:t>
      </w:r>
      <w:r>
        <w:rPr>
          <w:rFonts w:ascii="仿宋" w:hAnsi="仿宋" w:eastAsia="仿宋"/>
          <w:sz w:val="28"/>
          <w:szCs w:val="28"/>
        </w:rPr>
        <w:t>得分</w:t>
      </w:r>
      <w:r>
        <w:rPr>
          <w:rFonts w:hint="eastAsia" w:ascii="仿宋" w:hAnsi="仿宋" w:eastAsia="仿宋"/>
          <w:sz w:val="28"/>
          <w:szCs w:val="28"/>
        </w:rPr>
        <w:t>+商务部分</w:t>
      </w:r>
      <w:r>
        <w:rPr>
          <w:rFonts w:ascii="仿宋" w:hAnsi="仿宋" w:eastAsia="仿宋"/>
          <w:sz w:val="28"/>
          <w:szCs w:val="28"/>
        </w:rPr>
        <w:t>得分＋</w:t>
      </w:r>
      <w:r>
        <w:rPr>
          <w:rFonts w:hint="eastAsia" w:ascii="仿宋" w:hAnsi="仿宋" w:eastAsia="仿宋"/>
          <w:sz w:val="28"/>
          <w:szCs w:val="28"/>
        </w:rPr>
        <w:t>技术部分</w:t>
      </w:r>
      <w:r>
        <w:rPr>
          <w:rFonts w:ascii="仿宋" w:hAnsi="仿宋" w:eastAsia="仿宋"/>
          <w:sz w:val="28"/>
          <w:szCs w:val="28"/>
        </w:rPr>
        <w:t>得分</w:t>
      </w:r>
      <w:r>
        <w:rPr>
          <w:rFonts w:hint="eastAsia" w:ascii="仿宋" w:hAnsi="仿宋" w:eastAsia="仿宋"/>
          <w:sz w:val="28"/>
          <w:szCs w:val="28"/>
        </w:rPr>
        <w:t>。</w:t>
      </w:r>
    </w:p>
    <w:p w14:paraId="245EACA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p>
    <w:p w14:paraId="0D66457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2、各投标人的评标价格得分按以下公式计算：</w:t>
      </w:r>
    </w:p>
    <w:p w14:paraId="169FDFB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C＝40-</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 xml:space="preserve">×（P-PMIN）/（PMAX-PMIN） </w:t>
      </w:r>
    </w:p>
    <w:p w14:paraId="023883F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C：投标人的评标价格得分。</w:t>
      </w:r>
    </w:p>
    <w:p w14:paraId="5F83715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P：评标价格。</w:t>
      </w:r>
    </w:p>
    <w:p w14:paraId="053BB13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PMIN：该</w:t>
      </w:r>
      <w:r>
        <w:rPr>
          <w:rFonts w:hint="eastAsia" w:ascii="仿宋" w:hAnsi="仿宋" w:eastAsia="仿宋" w:cs="Times New Roman"/>
          <w:sz w:val="28"/>
          <w:szCs w:val="28"/>
          <w:lang w:val="en-US" w:eastAsia="zh-CN"/>
        </w:rPr>
        <w:t>项目</w:t>
      </w:r>
      <w:r>
        <w:rPr>
          <w:rFonts w:hint="eastAsia" w:ascii="仿宋" w:hAnsi="仿宋" w:eastAsia="仿宋" w:cs="Times New Roman"/>
          <w:sz w:val="28"/>
          <w:szCs w:val="28"/>
        </w:rPr>
        <w:t>中最低评标价格。</w:t>
      </w:r>
    </w:p>
    <w:p w14:paraId="0A1BCA7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lang w:eastAsia="zh-CN"/>
        </w:rPr>
      </w:pPr>
      <w:r>
        <w:rPr>
          <w:rFonts w:hint="eastAsia" w:ascii="仿宋" w:hAnsi="仿宋" w:eastAsia="仿宋" w:cs="Times New Roman"/>
          <w:sz w:val="28"/>
          <w:szCs w:val="28"/>
        </w:rPr>
        <w:t>PMAX：该</w:t>
      </w:r>
      <w:r>
        <w:rPr>
          <w:rFonts w:hint="eastAsia" w:ascii="仿宋" w:hAnsi="仿宋" w:eastAsia="仿宋" w:cs="Times New Roman"/>
          <w:sz w:val="28"/>
          <w:szCs w:val="28"/>
          <w:lang w:val="en-US" w:eastAsia="zh-CN"/>
        </w:rPr>
        <w:t>项目</w:t>
      </w:r>
      <w:r>
        <w:rPr>
          <w:rFonts w:hint="eastAsia" w:ascii="仿宋" w:hAnsi="仿宋" w:eastAsia="仿宋" w:cs="Times New Roman"/>
          <w:sz w:val="28"/>
          <w:szCs w:val="28"/>
        </w:rPr>
        <w:t>中最高评标价格。</w:t>
      </w:r>
    </w:p>
    <w:p w14:paraId="74204EF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lang w:val="en-US" w:eastAsia="zh-CN"/>
        </w:rPr>
      </w:pPr>
    </w:p>
    <w:p w14:paraId="1BE8AA9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Times New Roman"/>
          <w:sz w:val="28"/>
          <w:szCs w:val="28"/>
          <w:lang w:val="en-US" w:eastAsia="zh-CN"/>
        </w:rPr>
      </w:pPr>
    </w:p>
    <w:p w14:paraId="3B0C969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Times New Roman"/>
          <w:sz w:val="28"/>
          <w:szCs w:val="28"/>
          <w:lang w:val="en-US" w:eastAsia="zh-CN"/>
        </w:rPr>
      </w:pPr>
    </w:p>
    <w:p w14:paraId="4871BF1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Times New Roman"/>
          <w:sz w:val="28"/>
          <w:szCs w:val="28"/>
          <w:lang w:val="en-US" w:eastAsia="zh-CN"/>
        </w:rPr>
      </w:pPr>
    </w:p>
    <w:p w14:paraId="1F9CA51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Times New Roman"/>
          <w:sz w:val="28"/>
          <w:szCs w:val="28"/>
          <w:lang w:val="en-US" w:eastAsia="zh-CN"/>
        </w:rPr>
      </w:pPr>
    </w:p>
    <w:p w14:paraId="06D7778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bCs/>
          <w:sz w:val="32"/>
          <w:szCs w:val="24"/>
        </w:rPr>
      </w:pPr>
      <w:r>
        <w:rPr>
          <w:rFonts w:hint="eastAsia" w:ascii="仿宋" w:hAnsi="仿宋" w:eastAsia="仿宋" w:cs="Times New Roman"/>
          <w:sz w:val="28"/>
          <w:szCs w:val="28"/>
          <w:lang w:val="en-US" w:eastAsia="zh-CN"/>
        </w:rPr>
        <w:t>3、</w:t>
      </w:r>
      <w:r>
        <w:rPr>
          <w:rFonts w:hint="eastAsia" w:ascii="仿宋" w:hAnsi="仿宋" w:eastAsia="仿宋" w:cs="Times New Roman"/>
          <w:sz w:val="28"/>
          <w:szCs w:val="28"/>
        </w:rPr>
        <w:t>商务部分  20分</w:t>
      </w:r>
    </w:p>
    <w:p w14:paraId="215F4AED">
      <w:pPr>
        <w:jc w:val="center"/>
        <w:rPr>
          <w:rFonts w:hint="eastAsia" w:ascii="仿宋" w:hAnsi="仿宋" w:eastAsia="仿宋" w:cs="仿宋"/>
          <w:b/>
          <w:bCs/>
          <w:sz w:val="32"/>
          <w:szCs w:val="24"/>
          <w:lang w:eastAsia="zh-CN"/>
        </w:rPr>
      </w:pPr>
      <w:r>
        <w:rPr>
          <w:rFonts w:hint="eastAsia" w:ascii="仿宋" w:hAnsi="仿宋" w:eastAsia="仿宋" w:cs="仿宋"/>
          <w:b/>
          <w:bCs/>
          <w:sz w:val="32"/>
          <w:szCs w:val="24"/>
        </w:rPr>
        <w:t>商务部分评分表</w:t>
      </w: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20分</w:t>
      </w:r>
      <w:r>
        <w:rPr>
          <w:rFonts w:hint="eastAsia" w:ascii="仿宋" w:hAnsi="仿宋" w:eastAsia="仿宋" w:cs="仿宋"/>
          <w:b/>
          <w:bCs/>
          <w:sz w:val="32"/>
          <w:szCs w:val="24"/>
          <w:lang w:eastAsia="zh-CN"/>
        </w:rPr>
        <w:t>）</w:t>
      </w:r>
    </w:p>
    <w:p w14:paraId="7B4FCF01">
      <w:pPr>
        <w:jc w:val="center"/>
        <w:rPr>
          <w:rFonts w:hint="eastAsia" w:ascii="仿宋" w:hAnsi="仿宋" w:eastAsia="仿宋" w:cs="仿宋"/>
          <w:sz w:val="32"/>
          <w:szCs w:val="24"/>
        </w:rPr>
      </w:pP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252"/>
        <w:gridCol w:w="1595"/>
        <w:gridCol w:w="969"/>
        <w:gridCol w:w="4550"/>
      </w:tblGrid>
      <w:tr w14:paraId="0A1D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714" w:type="dxa"/>
            <w:noWrap w:val="0"/>
            <w:vAlign w:val="center"/>
          </w:tcPr>
          <w:p w14:paraId="46F91900">
            <w:pPr>
              <w:jc w:val="center"/>
              <w:rPr>
                <w:rFonts w:hint="eastAsia" w:ascii="仿宋" w:hAnsi="仿宋" w:eastAsia="仿宋" w:cs="仿宋"/>
                <w:sz w:val="22"/>
                <w:szCs w:val="20"/>
              </w:rPr>
            </w:pPr>
            <w:r>
              <w:rPr>
                <w:rFonts w:hint="eastAsia" w:ascii="仿宋" w:hAnsi="仿宋" w:eastAsia="仿宋" w:cs="仿宋"/>
                <w:sz w:val="22"/>
                <w:szCs w:val="20"/>
              </w:rPr>
              <w:t>序号</w:t>
            </w:r>
          </w:p>
        </w:tc>
        <w:tc>
          <w:tcPr>
            <w:tcW w:w="1252" w:type="dxa"/>
            <w:noWrap w:val="0"/>
            <w:vAlign w:val="center"/>
          </w:tcPr>
          <w:p w14:paraId="0492555B">
            <w:pPr>
              <w:jc w:val="center"/>
              <w:rPr>
                <w:rFonts w:hint="eastAsia" w:ascii="仿宋" w:hAnsi="仿宋" w:eastAsia="仿宋" w:cs="仿宋"/>
                <w:sz w:val="22"/>
                <w:szCs w:val="20"/>
              </w:rPr>
            </w:pPr>
            <w:r>
              <w:rPr>
                <w:rFonts w:hint="eastAsia" w:ascii="仿宋" w:hAnsi="仿宋" w:eastAsia="仿宋" w:cs="仿宋"/>
                <w:sz w:val="22"/>
                <w:szCs w:val="20"/>
              </w:rPr>
              <w:t>评分因素</w:t>
            </w:r>
          </w:p>
        </w:tc>
        <w:tc>
          <w:tcPr>
            <w:tcW w:w="1595" w:type="dxa"/>
            <w:noWrap w:val="0"/>
            <w:vAlign w:val="center"/>
          </w:tcPr>
          <w:p w14:paraId="7DE8F3F3">
            <w:pPr>
              <w:jc w:val="center"/>
              <w:rPr>
                <w:rFonts w:hint="eastAsia" w:ascii="仿宋" w:hAnsi="仿宋" w:eastAsia="仿宋" w:cs="仿宋"/>
                <w:sz w:val="22"/>
                <w:szCs w:val="20"/>
              </w:rPr>
            </w:pPr>
            <w:r>
              <w:rPr>
                <w:rFonts w:hint="eastAsia" w:ascii="仿宋" w:hAnsi="仿宋" w:eastAsia="仿宋" w:cs="仿宋"/>
                <w:sz w:val="22"/>
                <w:szCs w:val="20"/>
              </w:rPr>
              <w:t>考核内容</w:t>
            </w:r>
          </w:p>
        </w:tc>
        <w:tc>
          <w:tcPr>
            <w:tcW w:w="969" w:type="dxa"/>
            <w:noWrap w:val="0"/>
            <w:vAlign w:val="center"/>
          </w:tcPr>
          <w:p w14:paraId="36B7EAEB">
            <w:pPr>
              <w:jc w:val="center"/>
              <w:rPr>
                <w:rFonts w:hint="eastAsia" w:ascii="仿宋" w:hAnsi="仿宋" w:eastAsia="仿宋" w:cs="仿宋"/>
                <w:sz w:val="22"/>
                <w:szCs w:val="20"/>
              </w:rPr>
            </w:pPr>
            <w:r>
              <w:rPr>
                <w:rFonts w:hint="eastAsia" w:ascii="仿宋" w:hAnsi="仿宋" w:eastAsia="仿宋" w:cs="仿宋"/>
                <w:sz w:val="22"/>
                <w:szCs w:val="20"/>
              </w:rPr>
              <w:t>标准分</w:t>
            </w:r>
          </w:p>
        </w:tc>
        <w:tc>
          <w:tcPr>
            <w:tcW w:w="4550" w:type="dxa"/>
            <w:noWrap w:val="0"/>
            <w:vAlign w:val="center"/>
          </w:tcPr>
          <w:p w14:paraId="152F407E">
            <w:pPr>
              <w:jc w:val="center"/>
              <w:rPr>
                <w:rFonts w:hint="eastAsia" w:ascii="仿宋" w:hAnsi="仿宋" w:eastAsia="仿宋" w:cs="仿宋"/>
                <w:sz w:val="22"/>
                <w:szCs w:val="20"/>
              </w:rPr>
            </w:pPr>
            <w:r>
              <w:rPr>
                <w:rFonts w:hint="eastAsia" w:ascii="仿宋" w:hAnsi="仿宋" w:eastAsia="仿宋" w:cs="仿宋"/>
                <w:sz w:val="22"/>
                <w:szCs w:val="20"/>
              </w:rPr>
              <w:t>评分标准说明</w:t>
            </w:r>
          </w:p>
        </w:tc>
      </w:tr>
      <w:tr w14:paraId="3BA1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exact"/>
          <w:jc w:val="center"/>
        </w:trPr>
        <w:tc>
          <w:tcPr>
            <w:tcW w:w="714" w:type="dxa"/>
            <w:noWrap w:val="0"/>
            <w:vAlign w:val="center"/>
          </w:tcPr>
          <w:p w14:paraId="44F00BBE">
            <w:pPr>
              <w:jc w:val="center"/>
              <w:rPr>
                <w:rFonts w:hint="eastAsia" w:ascii="仿宋" w:hAnsi="仿宋" w:eastAsia="仿宋" w:cs="仿宋"/>
                <w:szCs w:val="21"/>
              </w:rPr>
            </w:pPr>
            <w:r>
              <w:rPr>
                <w:rFonts w:hint="eastAsia" w:ascii="仿宋" w:hAnsi="仿宋" w:eastAsia="仿宋" w:cs="仿宋"/>
                <w:szCs w:val="21"/>
              </w:rPr>
              <w:t>1</w:t>
            </w:r>
          </w:p>
        </w:tc>
        <w:tc>
          <w:tcPr>
            <w:tcW w:w="1252" w:type="dxa"/>
            <w:noWrap w:val="0"/>
            <w:vAlign w:val="center"/>
          </w:tcPr>
          <w:p w14:paraId="784D9FC7">
            <w:pPr>
              <w:rPr>
                <w:rFonts w:hint="eastAsia" w:ascii="仿宋" w:hAnsi="仿宋" w:eastAsia="仿宋" w:cs="仿宋"/>
                <w:szCs w:val="21"/>
              </w:rPr>
            </w:pPr>
            <w:r>
              <w:rPr>
                <w:rFonts w:hint="eastAsia" w:ascii="仿宋" w:hAnsi="仿宋" w:eastAsia="仿宋" w:cs="仿宋"/>
                <w:szCs w:val="21"/>
              </w:rPr>
              <w:t>投标文件的完整性及响应情况（3分）</w:t>
            </w:r>
          </w:p>
        </w:tc>
        <w:tc>
          <w:tcPr>
            <w:tcW w:w="1595" w:type="dxa"/>
            <w:noWrap w:val="0"/>
            <w:vAlign w:val="center"/>
          </w:tcPr>
          <w:p w14:paraId="787AC43C">
            <w:pPr>
              <w:rPr>
                <w:rFonts w:hint="eastAsia" w:ascii="仿宋" w:hAnsi="仿宋" w:eastAsia="仿宋" w:cs="仿宋"/>
                <w:szCs w:val="21"/>
              </w:rPr>
            </w:pPr>
            <w:r>
              <w:rPr>
                <w:rFonts w:hint="eastAsia" w:ascii="仿宋" w:hAnsi="仿宋" w:eastAsia="仿宋" w:cs="仿宋"/>
                <w:szCs w:val="21"/>
              </w:rPr>
              <w:t>完整性及响应性</w:t>
            </w:r>
          </w:p>
        </w:tc>
        <w:tc>
          <w:tcPr>
            <w:tcW w:w="969" w:type="dxa"/>
            <w:noWrap w:val="0"/>
            <w:vAlign w:val="center"/>
          </w:tcPr>
          <w:p w14:paraId="076EDEF7">
            <w:pPr>
              <w:jc w:val="center"/>
              <w:rPr>
                <w:rFonts w:hint="eastAsia" w:ascii="仿宋" w:hAnsi="仿宋" w:eastAsia="仿宋" w:cs="仿宋"/>
                <w:szCs w:val="21"/>
              </w:rPr>
            </w:pPr>
            <w:r>
              <w:rPr>
                <w:rFonts w:hint="eastAsia" w:ascii="仿宋" w:hAnsi="仿宋" w:eastAsia="仿宋" w:cs="仿宋"/>
                <w:szCs w:val="21"/>
              </w:rPr>
              <w:t>3</w:t>
            </w:r>
          </w:p>
        </w:tc>
        <w:tc>
          <w:tcPr>
            <w:tcW w:w="4550" w:type="dxa"/>
            <w:noWrap w:val="0"/>
            <w:vAlign w:val="center"/>
          </w:tcPr>
          <w:p w14:paraId="529E1AA7">
            <w:pPr>
              <w:rPr>
                <w:rFonts w:hint="eastAsia" w:ascii="仿宋" w:hAnsi="仿宋" w:eastAsia="仿宋" w:cs="仿宋"/>
                <w:szCs w:val="21"/>
              </w:rPr>
            </w:pPr>
            <w:r>
              <w:rPr>
                <w:rFonts w:hint="eastAsia" w:ascii="仿宋" w:hAnsi="仿宋" w:eastAsia="仿宋" w:cs="仿宋"/>
                <w:szCs w:val="21"/>
              </w:rPr>
              <w:t>对投标文件的完整性和响应性进行评价，最优得满分，最低得1分。</w:t>
            </w:r>
          </w:p>
        </w:tc>
      </w:tr>
      <w:tr w14:paraId="305B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4" w:hRule="exact"/>
          <w:jc w:val="center"/>
        </w:trPr>
        <w:tc>
          <w:tcPr>
            <w:tcW w:w="714" w:type="dxa"/>
            <w:vMerge w:val="restart"/>
            <w:noWrap w:val="0"/>
            <w:vAlign w:val="center"/>
          </w:tcPr>
          <w:p w14:paraId="5CF77805">
            <w:pPr>
              <w:jc w:val="center"/>
              <w:rPr>
                <w:rFonts w:hint="eastAsia" w:ascii="仿宋" w:hAnsi="仿宋" w:eastAsia="仿宋" w:cs="仿宋"/>
                <w:szCs w:val="21"/>
              </w:rPr>
            </w:pPr>
            <w:r>
              <w:rPr>
                <w:rFonts w:hint="eastAsia" w:ascii="仿宋" w:hAnsi="仿宋" w:eastAsia="仿宋" w:cs="仿宋"/>
                <w:szCs w:val="21"/>
              </w:rPr>
              <w:t>2</w:t>
            </w:r>
          </w:p>
        </w:tc>
        <w:tc>
          <w:tcPr>
            <w:tcW w:w="1252" w:type="dxa"/>
            <w:vMerge w:val="restart"/>
            <w:noWrap w:val="0"/>
            <w:vAlign w:val="center"/>
          </w:tcPr>
          <w:p w14:paraId="6CC2918D">
            <w:pPr>
              <w:jc w:val="center"/>
              <w:rPr>
                <w:rFonts w:hint="eastAsia" w:ascii="仿宋" w:hAnsi="仿宋" w:eastAsia="仿宋" w:cs="仿宋"/>
                <w:szCs w:val="21"/>
              </w:rPr>
            </w:pPr>
            <w:r>
              <w:rPr>
                <w:rFonts w:hint="eastAsia" w:ascii="仿宋" w:hAnsi="仿宋" w:eastAsia="仿宋" w:cs="仿宋"/>
                <w:szCs w:val="21"/>
              </w:rPr>
              <w:t>生产能力及供货业绩（6分）</w:t>
            </w:r>
          </w:p>
        </w:tc>
        <w:tc>
          <w:tcPr>
            <w:tcW w:w="1595" w:type="dxa"/>
            <w:noWrap w:val="0"/>
            <w:vAlign w:val="center"/>
          </w:tcPr>
          <w:p w14:paraId="59A66543">
            <w:pPr>
              <w:rPr>
                <w:rFonts w:hint="eastAsia" w:ascii="仿宋" w:hAnsi="仿宋" w:eastAsia="仿宋" w:cs="仿宋"/>
                <w:szCs w:val="21"/>
              </w:rPr>
            </w:pPr>
            <w:r>
              <w:rPr>
                <w:rFonts w:hint="eastAsia" w:ascii="仿宋" w:hAnsi="仿宋" w:eastAsia="仿宋" w:cs="仿宋"/>
                <w:szCs w:val="21"/>
              </w:rPr>
              <w:t>财务状况</w:t>
            </w:r>
          </w:p>
        </w:tc>
        <w:tc>
          <w:tcPr>
            <w:tcW w:w="969" w:type="dxa"/>
            <w:noWrap w:val="0"/>
            <w:vAlign w:val="center"/>
          </w:tcPr>
          <w:p w14:paraId="3E422E03">
            <w:pPr>
              <w:jc w:val="center"/>
              <w:rPr>
                <w:rFonts w:hint="eastAsia" w:ascii="仿宋" w:hAnsi="仿宋" w:eastAsia="仿宋" w:cs="仿宋"/>
                <w:szCs w:val="21"/>
              </w:rPr>
            </w:pPr>
            <w:r>
              <w:rPr>
                <w:rFonts w:hint="eastAsia" w:ascii="仿宋" w:hAnsi="仿宋" w:eastAsia="仿宋" w:cs="仿宋"/>
              </w:rPr>
              <w:t>2</w:t>
            </w:r>
          </w:p>
        </w:tc>
        <w:tc>
          <w:tcPr>
            <w:tcW w:w="4550" w:type="dxa"/>
            <w:noWrap w:val="0"/>
            <w:vAlign w:val="center"/>
          </w:tcPr>
          <w:p w14:paraId="52ECB394">
            <w:pPr>
              <w:rPr>
                <w:rFonts w:hint="eastAsia" w:ascii="仿宋" w:hAnsi="仿宋" w:eastAsia="仿宋" w:cs="仿宋"/>
              </w:rPr>
            </w:pPr>
            <w:r>
              <w:rPr>
                <w:rFonts w:hint="eastAsia" w:ascii="仿宋" w:hAnsi="仿宋" w:eastAsia="仿宋" w:cs="仿宋"/>
              </w:rPr>
              <w:t>按招标文件要求提供近3年经会计事务所审计的财务报表及审计报告得，1分，否则不得分。</w:t>
            </w:r>
          </w:p>
          <w:p w14:paraId="09B676F7">
            <w:pPr>
              <w:rPr>
                <w:rFonts w:hint="eastAsia" w:ascii="仿宋" w:hAnsi="仿宋" w:eastAsia="仿宋" w:cs="仿宋"/>
              </w:rPr>
            </w:pPr>
            <w:r>
              <w:rPr>
                <w:rFonts w:hint="eastAsia" w:ascii="仿宋" w:hAnsi="仿宋" w:eastAsia="仿宋" w:cs="仿宋"/>
                <w:szCs w:val="21"/>
              </w:rPr>
              <w:t>按要求提供的依据投标人财务状况差异评分，0-1分。</w:t>
            </w:r>
          </w:p>
        </w:tc>
      </w:tr>
      <w:tr w14:paraId="7FC7B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exact"/>
          <w:jc w:val="center"/>
        </w:trPr>
        <w:tc>
          <w:tcPr>
            <w:tcW w:w="714" w:type="dxa"/>
            <w:vMerge w:val="continue"/>
            <w:noWrap w:val="0"/>
            <w:vAlign w:val="center"/>
          </w:tcPr>
          <w:p w14:paraId="56B6D4C6">
            <w:pPr>
              <w:jc w:val="center"/>
              <w:rPr>
                <w:rFonts w:hint="eastAsia" w:ascii="仿宋" w:hAnsi="仿宋" w:eastAsia="仿宋" w:cs="仿宋"/>
                <w:szCs w:val="21"/>
              </w:rPr>
            </w:pPr>
          </w:p>
        </w:tc>
        <w:tc>
          <w:tcPr>
            <w:tcW w:w="1252" w:type="dxa"/>
            <w:vMerge w:val="continue"/>
            <w:noWrap w:val="0"/>
            <w:vAlign w:val="top"/>
          </w:tcPr>
          <w:p w14:paraId="02744418">
            <w:pPr>
              <w:rPr>
                <w:rFonts w:hint="eastAsia" w:ascii="仿宋" w:hAnsi="仿宋" w:eastAsia="仿宋" w:cs="仿宋"/>
                <w:szCs w:val="21"/>
              </w:rPr>
            </w:pPr>
          </w:p>
        </w:tc>
        <w:tc>
          <w:tcPr>
            <w:tcW w:w="1595" w:type="dxa"/>
            <w:noWrap w:val="0"/>
            <w:vAlign w:val="center"/>
          </w:tcPr>
          <w:p w14:paraId="2E327CA9">
            <w:pPr>
              <w:rPr>
                <w:rFonts w:hint="eastAsia" w:ascii="仿宋" w:hAnsi="仿宋" w:eastAsia="仿宋" w:cs="仿宋"/>
                <w:szCs w:val="21"/>
              </w:rPr>
            </w:pPr>
            <w:r>
              <w:rPr>
                <w:rFonts w:hint="eastAsia" w:ascii="仿宋" w:hAnsi="仿宋" w:eastAsia="仿宋" w:cs="仿宋"/>
                <w:szCs w:val="21"/>
              </w:rPr>
              <w:t>生产能力和业绩</w:t>
            </w:r>
          </w:p>
        </w:tc>
        <w:tc>
          <w:tcPr>
            <w:tcW w:w="969" w:type="dxa"/>
            <w:noWrap w:val="0"/>
            <w:vAlign w:val="center"/>
          </w:tcPr>
          <w:p w14:paraId="20F5E0E7">
            <w:pPr>
              <w:jc w:val="center"/>
              <w:rPr>
                <w:rFonts w:hint="eastAsia" w:ascii="仿宋" w:hAnsi="仿宋" w:eastAsia="仿宋" w:cs="仿宋"/>
                <w:szCs w:val="21"/>
              </w:rPr>
            </w:pPr>
            <w:r>
              <w:rPr>
                <w:rFonts w:hint="eastAsia" w:ascii="仿宋" w:hAnsi="仿宋" w:eastAsia="仿宋" w:cs="仿宋"/>
                <w:szCs w:val="21"/>
              </w:rPr>
              <w:t>4</w:t>
            </w:r>
          </w:p>
        </w:tc>
        <w:tc>
          <w:tcPr>
            <w:tcW w:w="4550" w:type="dxa"/>
            <w:noWrap w:val="0"/>
            <w:vAlign w:val="center"/>
          </w:tcPr>
          <w:p w14:paraId="549006C1">
            <w:pPr>
              <w:ind w:firstLine="420" w:firstLineChars="200"/>
              <w:rPr>
                <w:rFonts w:hint="eastAsia" w:ascii="仿宋" w:hAnsi="仿宋" w:eastAsia="仿宋" w:cs="仿宋"/>
                <w:szCs w:val="21"/>
              </w:rPr>
            </w:pPr>
            <w:r>
              <w:rPr>
                <w:rFonts w:hint="eastAsia" w:ascii="仿宋" w:hAnsi="仿宋" w:eastAsia="仿宋" w:cs="仿宋"/>
                <w:szCs w:val="21"/>
              </w:rPr>
              <w:t>对生产厂家的能力和业绩进行评价，最优得满分，最低得1分。</w:t>
            </w:r>
          </w:p>
        </w:tc>
      </w:tr>
      <w:tr w14:paraId="6E6C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7" w:hRule="exact"/>
          <w:jc w:val="center"/>
        </w:trPr>
        <w:tc>
          <w:tcPr>
            <w:tcW w:w="714" w:type="dxa"/>
            <w:vMerge w:val="restart"/>
            <w:noWrap w:val="0"/>
            <w:vAlign w:val="center"/>
          </w:tcPr>
          <w:p w14:paraId="26D6BF5B">
            <w:pPr>
              <w:jc w:val="center"/>
              <w:rPr>
                <w:rFonts w:hint="eastAsia" w:ascii="仿宋" w:hAnsi="仿宋" w:eastAsia="仿宋" w:cs="仿宋"/>
                <w:szCs w:val="21"/>
              </w:rPr>
            </w:pPr>
            <w:r>
              <w:rPr>
                <w:rFonts w:hint="eastAsia" w:ascii="仿宋" w:hAnsi="仿宋" w:eastAsia="仿宋" w:cs="仿宋"/>
                <w:szCs w:val="21"/>
              </w:rPr>
              <w:t>3</w:t>
            </w:r>
          </w:p>
        </w:tc>
        <w:tc>
          <w:tcPr>
            <w:tcW w:w="1252" w:type="dxa"/>
            <w:vMerge w:val="restart"/>
            <w:noWrap w:val="0"/>
            <w:vAlign w:val="center"/>
          </w:tcPr>
          <w:p w14:paraId="68A37757">
            <w:pPr>
              <w:rPr>
                <w:rFonts w:hint="eastAsia" w:ascii="仿宋" w:hAnsi="仿宋" w:eastAsia="仿宋" w:cs="仿宋"/>
                <w:szCs w:val="21"/>
              </w:rPr>
            </w:pPr>
            <w:r>
              <w:rPr>
                <w:rFonts w:hint="eastAsia" w:ascii="仿宋" w:hAnsi="仿宋" w:eastAsia="仿宋" w:cs="仿宋"/>
                <w:szCs w:val="21"/>
              </w:rPr>
              <w:t>进度保证</w:t>
            </w:r>
          </w:p>
          <w:p w14:paraId="1FF6C6CE">
            <w:pPr>
              <w:rPr>
                <w:rFonts w:hint="eastAsia" w:ascii="仿宋" w:hAnsi="仿宋" w:eastAsia="仿宋" w:cs="仿宋"/>
                <w:szCs w:val="21"/>
              </w:rPr>
            </w:pPr>
            <w:r>
              <w:rPr>
                <w:rFonts w:hint="eastAsia" w:ascii="仿宋" w:hAnsi="仿宋" w:eastAsia="仿宋" w:cs="仿宋"/>
                <w:szCs w:val="21"/>
              </w:rPr>
              <w:t>（3分）</w:t>
            </w:r>
          </w:p>
        </w:tc>
        <w:tc>
          <w:tcPr>
            <w:tcW w:w="1595" w:type="dxa"/>
            <w:noWrap w:val="0"/>
            <w:vAlign w:val="center"/>
          </w:tcPr>
          <w:p w14:paraId="7E5DC77C">
            <w:pPr>
              <w:rPr>
                <w:rFonts w:hint="eastAsia" w:ascii="仿宋" w:hAnsi="仿宋" w:eastAsia="仿宋" w:cs="仿宋"/>
                <w:szCs w:val="21"/>
              </w:rPr>
            </w:pPr>
            <w:r>
              <w:rPr>
                <w:rFonts w:hint="eastAsia" w:ascii="仿宋" w:hAnsi="仿宋" w:eastAsia="仿宋" w:cs="仿宋"/>
                <w:szCs w:val="21"/>
              </w:rPr>
              <w:t>合同设备交货进度</w:t>
            </w:r>
          </w:p>
        </w:tc>
        <w:tc>
          <w:tcPr>
            <w:tcW w:w="969" w:type="dxa"/>
            <w:noWrap w:val="0"/>
            <w:vAlign w:val="center"/>
          </w:tcPr>
          <w:p w14:paraId="21278C58">
            <w:pPr>
              <w:jc w:val="center"/>
              <w:rPr>
                <w:rFonts w:hint="eastAsia" w:ascii="仿宋" w:hAnsi="仿宋" w:eastAsia="仿宋" w:cs="仿宋"/>
                <w:szCs w:val="21"/>
              </w:rPr>
            </w:pPr>
            <w:r>
              <w:rPr>
                <w:rFonts w:hint="eastAsia" w:ascii="仿宋" w:hAnsi="仿宋" w:eastAsia="仿宋" w:cs="仿宋"/>
                <w:szCs w:val="21"/>
              </w:rPr>
              <w:t>1</w:t>
            </w:r>
          </w:p>
        </w:tc>
        <w:tc>
          <w:tcPr>
            <w:tcW w:w="4550" w:type="dxa"/>
            <w:noWrap w:val="0"/>
            <w:vAlign w:val="center"/>
          </w:tcPr>
          <w:p w14:paraId="29137F5B">
            <w:pPr>
              <w:rPr>
                <w:rFonts w:hint="eastAsia" w:ascii="仿宋" w:hAnsi="仿宋" w:eastAsia="仿宋" w:cs="仿宋"/>
                <w:szCs w:val="21"/>
              </w:rPr>
            </w:pPr>
            <w:r>
              <w:rPr>
                <w:rFonts w:hint="eastAsia" w:ascii="仿宋" w:hAnsi="仿宋" w:eastAsia="仿宋" w:cs="仿宋"/>
                <w:szCs w:val="21"/>
              </w:rPr>
              <w:t>依据投标人差异评分，0-1分。</w:t>
            </w:r>
          </w:p>
        </w:tc>
      </w:tr>
      <w:tr w14:paraId="18BBD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exact"/>
          <w:jc w:val="center"/>
        </w:trPr>
        <w:tc>
          <w:tcPr>
            <w:tcW w:w="714" w:type="dxa"/>
            <w:vMerge w:val="continue"/>
            <w:noWrap w:val="0"/>
            <w:vAlign w:val="center"/>
          </w:tcPr>
          <w:p w14:paraId="78205AB1">
            <w:pPr>
              <w:jc w:val="center"/>
              <w:rPr>
                <w:rFonts w:hint="eastAsia" w:ascii="仿宋" w:hAnsi="仿宋" w:eastAsia="仿宋" w:cs="仿宋"/>
                <w:szCs w:val="21"/>
              </w:rPr>
            </w:pPr>
          </w:p>
        </w:tc>
        <w:tc>
          <w:tcPr>
            <w:tcW w:w="1252" w:type="dxa"/>
            <w:vMerge w:val="continue"/>
            <w:noWrap w:val="0"/>
            <w:vAlign w:val="center"/>
          </w:tcPr>
          <w:p w14:paraId="4FF9C6D2">
            <w:pPr>
              <w:rPr>
                <w:rFonts w:hint="eastAsia" w:ascii="仿宋" w:hAnsi="仿宋" w:eastAsia="仿宋" w:cs="仿宋"/>
                <w:szCs w:val="21"/>
              </w:rPr>
            </w:pPr>
          </w:p>
        </w:tc>
        <w:tc>
          <w:tcPr>
            <w:tcW w:w="1595" w:type="dxa"/>
            <w:noWrap w:val="0"/>
            <w:vAlign w:val="center"/>
          </w:tcPr>
          <w:p w14:paraId="386362F2">
            <w:pPr>
              <w:rPr>
                <w:rFonts w:hint="eastAsia" w:ascii="仿宋" w:hAnsi="仿宋" w:eastAsia="仿宋" w:cs="仿宋"/>
                <w:szCs w:val="21"/>
              </w:rPr>
            </w:pPr>
            <w:r>
              <w:rPr>
                <w:rFonts w:hint="eastAsia" w:ascii="仿宋" w:hAnsi="仿宋" w:eastAsia="仿宋" w:cs="仿宋"/>
                <w:szCs w:val="21"/>
              </w:rPr>
              <w:t>技术资料交付进度</w:t>
            </w:r>
          </w:p>
        </w:tc>
        <w:tc>
          <w:tcPr>
            <w:tcW w:w="969" w:type="dxa"/>
            <w:noWrap w:val="0"/>
            <w:vAlign w:val="center"/>
          </w:tcPr>
          <w:p w14:paraId="7F6BF98D">
            <w:pPr>
              <w:jc w:val="center"/>
              <w:rPr>
                <w:rFonts w:hint="eastAsia" w:ascii="仿宋" w:hAnsi="仿宋" w:eastAsia="仿宋" w:cs="仿宋"/>
                <w:szCs w:val="21"/>
              </w:rPr>
            </w:pPr>
            <w:r>
              <w:rPr>
                <w:rFonts w:hint="eastAsia" w:ascii="仿宋" w:hAnsi="仿宋" w:eastAsia="仿宋" w:cs="仿宋"/>
                <w:szCs w:val="21"/>
              </w:rPr>
              <w:t>1</w:t>
            </w:r>
          </w:p>
        </w:tc>
        <w:tc>
          <w:tcPr>
            <w:tcW w:w="4550" w:type="dxa"/>
            <w:noWrap w:val="0"/>
            <w:vAlign w:val="center"/>
          </w:tcPr>
          <w:p w14:paraId="45EB3A11">
            <w:pPr>
              <w:rPr>
                <w:rFonts w:hint="eastAsia" w:ascii="仿宋" w:hAnsi="仿宋" w:eastAsia="仿宋" w:cs="仿宋"/>
                <w:szCs w:val="21"/>
              </w:rPr>
            </w:pPr>
            <w:r>
              <w:rPr>
                <w:rFonts w:hint="eastAsia" w:ascii="仿宋" w:hAnsi="仿宋" w:eastAsia="仿宋" w:cs="仿宋"/>
                <w:szCs w:val="21"/>
              </w:rPr>
              <w:t>依据投标人差异评分，0-1分。</w:t>
            </w:r>
          </w:p>
        </w:tc>
      </w:tr>
      <w:tr w14:paraId="16FDB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8" w:hRule="exact"/>
          <w:jc w:val="center"/>
        </w:trPr>
        <w:tc>
          <w:tcPr>
            <w:tcW w:w="714" w:type="dxa"/>
            <w:vMerge w:val="continue"/>
            <w:noWrap w:val="0"/>
            <w:vAlign w:val="center"/>
          </w:tcPr>
          <w:p w14:paraId="0A833426">
            <w:pPr>
              <w:jc w:val="center"/>
              <w:rPr>
                <w:rFonts w:hint="eastAsia" w:ascii="仿宋" w:hAnsi="仿宋" w:eastAsia="仿宋" w:cs="仿宋"/>
                <w:szCs w:val="21"/>
              </w:rPr>
            </w:pPr>
          </w:p>
        </w:tc>
        <w:tc>
          <w:tcPr>
            <w:tcW w:w="1252" w:type="dxa"/>
            <w:vMerge w:val="continue"/>
            <w:noWrap w:val="0"/>
            <w:vAlign w:val="center"/>
          </w:tcPr>
          <w:p w14:paraId="629AB1A9">
            <w:pPr>
              <w:rPr>
                <w:rFonts w:hint="eastAsia" w:ascii="仿宋" w:hAnsi="仿宋" w:eastAsia="仿宋" w:cs="仿宋"/>
                <w:szCs w:val="21"/>
              </w:rPr>
            </w:pPr>
          </w:p>
        </w:tc>
        <w:tc>
          <w:tcPr>
            <w:tcW w:w="1595" w:type="dxa"/>
            <w:noWrap w:val="0"/>
            <w:vAlign w:val="center"/>
          </w:tcPr>
          <w:p w14:paraId="52857D15">
            <w:pPr>
              <w:rPr>
                <w:rFonts w:hint="eastAsia" w:ascii="仿宋" w:hAnsi="仿宋" w:eastAsia="仿宋" w:cs="仿宋"/>
                <w:szCs w:val="21"/>
              </w:rPr>
            </w:pPr>
            <w:r>
              <w:rPr>
                <w:rFonts w:hint="eastAsia" w:ascii="仿宋" w:hAnsi="仿宋" w:eastAsia="仿宋" w:cs="仿宋"/>
                <w:szCs w:val="21"/>
              </w:rPr>
              <w:t>进度保证及相应措施</w:t>
            </w:r>
          </w:p>
        </w:tc>
        <w:tc>
          <w:tcPr>
            <w:tcW w:w="969" w:type="dxa"/>
            <w:noWrap w:val="0"/>
            <w:vAlign w:val="center"/>
          </w:tcPr>
          <w:p w14:paraId="2F7FC016">
            <w:pPr>
              <w:jc w:val="center"/>
              <w:rPr>
                <w:rFonts w:hint="eastAsia" w:ascii="仿宋" w:hAnsi="仿宋" w:eastAsia="仿宋" w:cs="仿宋"/>
                <w:szCs w:val="21"/>
              </w:rPr>
            </w:pPr>
            <w:r>
              <w:rPr>
                <w:rFonts w:hint="eastAsia" w:ascii="仿宋" w:hAnsi="仿宋" w:eastAsia="仿宋" w:cs="仿宋"/>
                <w:szCs w:val="21"/>
              </w:rPr>
              <w:t>1</w:t>
            </w:r>
          </w:p>
        </w:tc>
        <w:tc>
          <w:tcPr>
            <w:tcW w:w="4550" w:type="dxa"/>
            <w:noWrap w:val="0"/>
            <w:vAlign w:val="center"/>
          </w:tcPr>
          <w:p w14:paraId="551CAC6C">
            <w:pPr>
              <w:rPr>
                <w:rFonts w:hint="eastAsia" w:ascii="仿宋" w:hAnsi="仿宋" w:eastAsia="仿宋" w:cs="仿宋"/>
                <w:szCs w:val="21"/>
              </w:rPr>
            </w:pPr>
            <w:r>
              <w:rPr>
                <w:rFonts w:hint="eastAsia" w:ascii="仿宋" w:hAnsi="仿宋" w:eastAsia="仿宋" w:cs="仿宋"/>
                <w:szCs w:val="21"/>
              </w:rPr>
              <w:t>依据投标人差异评分，0-1分。</w:t>
            </w:r>
          </w:p>
        </w:tc>
      </w:tr>
      <w:tr w14:paraId="10D76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jc w:val="center"/>
        </w:trPr>
        <w:tc>
          <w:tcPr>
            <w:tcW w:w="714" w:type="dxa"/>
            <w:noWrap w:val="0"/>
            <w:vAlign w:val="center"/>
          </w:tcPr>
          <w:p w14:paraId="17372AB9">
            <w:pPr>
              <w:jc w:val="center"/>
              <w:rPr>
                <w:rFonts w:hint="eastAsia" w:ascii="仿宋" w:hAnsi="仿宋" w:eastAsia="仿宋" w:cs="仿宋"/>
                <w:szCs w:val="21"/>
              </w:rPr>
            </w:pPr>
            <w:r>
              <w:rPr>
                <w:rFonts w:hint="eastAsia" w:ascii="仿宋" w:hAnsi="仿宋" w:eastAsia="仿宋" w:cs="仿宋"/>
                <w:szCs w:val="21"/>
              </w:rPr>
              <w:t>4</w:t>
            </w:r>
          </w:p>
        </w:tc>
        <w:tc>
          <w:tcPr>
            <w:tcW w:w="1252" w:type="dxa"/>
            <w:noWrap w:val="0"/>
            <w:vAlign w:val="center"/>
          </w:tcPr>
          <w:p w14:paraId="6DA1B878">
            <w:pPr>
              <w:rPr>
                <w:rFonts w:hint="eastAsia" w:ascii="仿宋" w:hAnsi="仿宋" w:eastAsia="仿宋" w:cs="仿宋"/>
                <w:szCs w:val="21"/>
              </w:rPr>
            </w:pPr>
            <w:r>
              <w:rPr>
                <w:rFonts w:hint="eastAsia" w:ascii="仿宋" w:hAnsi="仿宋" w:eastAsia="仿宋" w:cs="仿宋"/>
                <w:szCs w:val="21"/>
              </w:rPr>
              <w:t>商务部分偏差(3分)</w:t>
            </w:r>
          </w:p>
        </w:tc>
        <w:tc>
          <w:tcPr>
            <w:tcW w:w="1595" w:type="dxa"/>
            <w:noWrap w:val="0"/>
            <w:vAlign w:val="center"/>
          </w:tcPr>
          <w:p w14:paraId="0F7079CD">
            <w:pPr>
              <w:rPr>
                <w:rFonts w:hint="eastAsia" w:ascii="仿宋" w:hAnsi="仿宋" w:eastAsia="仿宋" w:cs="仿宋"/>
                <w:szCs w:val="21"/>
              </w:rPr>
            </w:pPr>
            <w:r>
              <w:rPr>
                <w:rFonts w:hint="eastAsia" w:ascii="仿宋" w:hAnsi="仿宋" w:eastAsia="仿宋" w:cs="仿宋"/>
                <w:szCs w:val="21"/>
              </w:rPr>
              <w:t>商务部分偏差</w:t>
            </w:r>
          </w:p>
        </w:tc>
        <w:tc>
          <w:tcPr>
            <w:tcW w:w="969" w:type="dxa"/>
            <w:noWrap w:val="0"/>
            <w:vAlign w:val="center"/>
          </w:tcPr>
          <w:p w14:paraId="41341449">
            <w:pPr>
              <w:jc w:val="center"/>
              <w:rPr>
                <w:rFonts w:hint="eastAsia" w:ascii="仿宋" w:hAnsi="仿宋" w:eastAsia="仿宋" w:cs="仿宋"/>
                <w:szCs w:val="21"/>
              </w:rPr>
            </w:pPr>
            <w:r>
              <w:rPr>
                <w:rFonts w:hint="eastAsia" w:ascii="仿宋" w:hAnsi="仿宋" w:eastAsia="仿宋" w:cs="仿宋"/>
                <w:szCs w:val="21"/>
              </w:rPr>
              <w:t>3</w:t>
            </w:r>
          </w:p>
        </w:tc>
        <w:tc>
          <w:tcPr>
            <w:tcW w:w="4550" w:type="dxa"/>
            <w:noWrap w:val="0"/>
            <w:vAlign w:val="center"/>
          </w:tcPr>
          <w:p w14:paraId="19531B9F">
            <w:pPr>
              <w:rPr>
                <w:rFonts w:hint="eastAsia" w:ascii="仿宋" w:hAnsi="仿宋" w:eastAsia="仿宋" w:cs="仿宋"/>
                <w:szCs w:val="21"/>
              </w:rPr>
            </w:pPr>
            <w:r>
              <w:rPr>
                <w:rFonts w:hint="eastAsia" w:ascii="仿宋" w:hAnsi="仿宋" w:eastAsia="仿宋" w:cs="仿宋"/>
                <w:szCs w:val="21"/>
              </w:rPr>
              <w:t>根据横向比较综合评审，最优得满分，最低得1分。</w:t>
            </w:r>
          </w:p>
        </w:tc>
      </w:tr>
      <w:tr w14:paraId="49037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5" w:hRule="exact"/>
          <w:jc w:val="center"/>
        </w:trPr>
        <w:tc>
          <w:tcPr>
            <w:tcW w:w="714" w:type="dxa"/>
            <w:noWrap w:val="0"/>
            <w:vAlign w:val="center"/>
          </w:tcPr>
          <w:p w14:paraId="67C51AF7">
            <w:pPr>
              <w:jc w:val="center"/>
              <w:rPr>
                <w:rFonts w:hint="eastAsia" w:ascii="仿宋" w:hAnsi="仿宋" w:eastAsia="仿宋" w:cs="仿宋"/>
                <w:szCs w:val="21"/>
              </w:rPr>
            </w:pPr>
            <w:r>
              <w:rPr>
                <w:rFonts w:hint="eastAsia" w:ascii="仿宋" w:hAnsi="仿宋" w:eastAsia="仿宋" w:cs="仿宋"/>
                <w:szCs w:val="21"/>
              </w:rPr>
              <w:t>5</w:t>
            </w:r>
          </w:p>
        </w:tc>
        <w:tc>
          <w:tcPr>
            <w:tcW w:w="1252" w:type="dxa"/>
            <w:noWrap w:val="0"/>
            <w:vAlign w:val="center"/>
          </w:tcPr>
          <w:p w14:paraId="26016DDA">
            <w:pPr>
              <w:rPr>
                <w:rFonts w:hint="eastAsia" w:ascii="仿宋" w:hAnsi="仿宋" w:eastAsia="仿宋" w:cs="仿宋"/>
                <w:szCs w:val="21"/>
              </w:rPr>
            </w:pPr>
            <w:r>
              <w:rPr>
                <w:rFonts w:hint="eastAsia" w:ascii="仿宋" w:hAnsi="仿宋" w:eastAsia="仿宋" w:cs="仿宋"/>
                <w:szCs w:val="21"/>
              </w:rPr>
              <w:t>投标报价的完整性和合理性（3分）</w:t>
            </w:r>
          </w:p>
        </w:tc>
        <w:tc>
          <w:tcPr>
            <w:tcW w:w="1595" w:type="dxa"/>
            <w:noWrap w:val="0"/>
            <w:vAlign w:val="center"/>
          </w:tcPr>
          <w:p w14:paraId="5AD5F5C1">
            <w:pPr>
              <w:rPr>
                <w:rFonts w:hint="eastAsia" w:ascii="仿宋" w:hAnsi="仿宋" w:eastAsia="仿宋" w:cs="仿宋"/>
                <w:szCs w:val="21"/>
              </w:rPr>
            </w:pPr>
            <w:r>
              <w:rPr>
                <w:rFonts w:hint="eastAsia" w:ascii="仿宋" w:hAnsi="仿宋" w:eastAsia="仿宋" w:cs="仿宋"/>
                <w:szCs w:val="21"/>
              </w:rPr>
              <w:t>投标报价的完整性和合理性</w:t>
            </w:r>
          </w:p>
        </w:tc>
        <w:tc>
          <w:tcPr>
            <w:tcW w:w="969" w:type="dxa"/>
            <w:noWrap w:val="0"/>
            <w:vAlign w:val="center"/>
          </w:tcPr>
          <w:p w14:paraId="741E23D4">
            <w:pPr>
              <w:jc w:val="center"/>
              <w:rPr>
                <w:rFonts w:hint="eastAsia" w:ascii="仿宋" w:hAnsi="仿宋" w:eastAsia="仿宋" w:cs="仿宋"/>
                <w:szCs w:val="21"/>
              </w:rPr>
            </w:pPr>
            <w:r>
              <w:rPr>
                <w:rFonts w:hint="eastAsia" w:ascii="仿宋" w:hAnsi="仿宋" w:eastAsia="仿宋" w:cs="仿宋"/>
                <w:szCs w:val="21"/>
              </w:rPr>
              <w:t>3</w:t>
            </w:r>
          </w:p>
        </w:tc>
        <w:tc>
          <w:tcPr>
            <w:tcW w:w="4550" w:type="dxa"/>
            <w:noWrap w:val="0"/>
            <w:vAlign w:val="center"/>
          </w:tcPr>
          <w:p w14:paraId="1AE541A6">
            <w:pPr>
              <w:rPr>
                <w:rFonts w:hint="eastAsia" w:ascii="仿宋" w:hAnsi="仿宋" w:eastAsia="仿宋" w:cs="仿宋"/>
                <w:szCs w:val="21"/>
              </w:rPr>
            </w:pPr>
            <w:r>
              <w:rPr>
                <w:rFonts w:hint="eastAsia" w:ascii="仿宋" w:hAnsi="仿宋" w:eastAsia="仿宋" w:cs="仿宋"/>
                <w:szCs w:val="21"/>
              </w:rPr>
              <w:t>根据投标报价的完整性和合理性进行评价，最优得满分，最低得1分。</w:t>
            </w:r>
          </w:p>
        </w:tc>
      </w:tr>
      <w:tr w14:paraId="18BFC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5" w:hRule="exact"/>
          <w:jc w:val="center"/>
        </w:trPr>
        <w:tc>
          <w:tcPr>
            <w:tcW w:w="714" w:type="dxa"/>
            <w:noWrap w:val="0"/>
            <w:vAlign w:val="center"/>
          </w:tcPr>
          <w:p w14:paraId="730CD8FD">
            <w:pPr>
              <w:jc w:val="center"/>
              <w:rPr>
                <w:rFonts w:hint="eastAsia" w:ascii="仿宋" w:hAnsi="仿宋" w:eastAsia="仿宋" w:cs="仿宋"/>
                <w:szCs w:val="21"/>
              </w:rPr>
            </w:pPr>
            <w:r>
              <w:rPr>
                <w:rFonts w:hint="eastAsia" w:ascii="仿宋" w:hAnsi="仿宋" w:eastAsia="仿宋" w:cs="仿宋"/>
                <w:szCs w:val="21"/>
              </w:rPr>
              <w:t>6</w:t>
            </w:r>
          </w:p>
        </w:tc>
        <w:tc>
          <w:tcPr>
            <w:tcW w:w="1252" w:type="dxa"/>
            <w:noWrap w:val="0"/>
            <w:vAlign w:val="center"/>
          </w:tcPr>
          <w:p w14:paraId="0FB4028A">
            <w:pPr>
              <w:rPr>
                <w:rFonts w:hint="eastAsia" w:ascii="仿宋" w:hAnsi="仿宋" w:eastAsia="仿宋" w:cs="仿宋"/>
                <w:szCs w:val="21"/>
              </w:rPr>
            </w:pPr>
            <w:r>
              <w:rPr>
                <w:rFonts w:hint="eastAsia" w:ascii="仿宋" w:hAnsi="仿宋" w:eastAsia="仿宋" w:cs="仿宋"/>
                <w:szCs w:val="21"/>
              </w:rPr>
              <w:t>其他</w:t>
            </w:r>
          </w:p>
          <w:p w14:paraId="260746E5">
            <w:pPr>
              <w:rPr>
                <w:rFonts w:hint="eastAsia" w:ascii="仿宋" w:hAnsi="仿宋" w:eastAsia="仿宋" w:cs="仿宋"/>
                <w:szCs w:val="21"/>
              </w:rPr>
            </w:pPr>
            <w:r>
              <w:rPr>
                <w:rFonts w:hint="eastAsia" w:ascii="仿宋" w:hAnsi="仿宋" w:eastAsia="仿宋" w:cs="仿宋"/>
                <w:szCs w:val="21"/>
              </w:rPr>
              <w:t>(2分)</w:t>
            </w:r>
          </w:p>
        </w:tc>
        <w:tc>
          <w:tcPr>
            <w:tcW w:w="1595" w:type="dxa"/>
            <w:noWrap w:val="0"/>
            <w:vAlign w:val="center"/>
          </w:tcPr>
          <w:p w14:paraId="7FE343E1">
            <w:pPr>
              <w:rPr>
                <w:rFonts w:hint="eastAsia" w:ascii="仿宋" w:hAnsi="仿宋" w:eastAsia="仿宋" w:cs="仿宋"/>
                <w:szCs w:val="21"/>
              </w:rPr>
            </w:pPr>
            <w:r>
              <w:rPr>
                <w:rFonts w:hint="eastAsia" w:ascii="仿宋" w:hAnsi="仿宋" w:eastAsia="仿宋" w:cs="仿宋"/>
                <w:szCs w:val="21"/>
              </w:rPr>
              <w:t>技术服务</w:t>
            </w:r>
          </w:p>
          <w:p w14:paraId="23CA8521">
            <w:pPr>
              <w:rPr>
                <w:rFonts w:hint="eastAsia" w:ascii="仿宋" w:hAnsi="仿宋" w:eastAsia="仿宋" w:cs="仿宋"/>
                <w:szCs w:val="21"/>
              </w:rPr>
            </w:pPr>
            <w:r>
              <w:rPr>
                <w:rFonts w:hint="eastAsia" w:ascii="仿宋" w:hAnsi="仿宋" w:eastAsia="仿宋" w:cs="仿宋"/>
                <w:szCs w:val="21"/>
              </w:rPr>
              <w:t>和设计联络</w:t>
            </w:r>
          </w:p>
        </w:tc>
        <w:tc>
          <w:tcPr>
            <w:tcW w:w="969" w:type="dxa"/>
            <w:noWrap w:val="0"/>
            <w:vAlign w:val="center"/>
          </w:tcPr>
          <w:p w14:paraId="05B75CAE">
            <w:pPr>
              <w:jc w:val="center"/>
              <w:rPr>
                <w:rFonts w:hint="eastAsia" w:ascii="仿宋" w:hAnsi="仿宋" w:eastAsia="仿宋" w:cs="仿宋"/>
                <w:szCs w:val="21"/>
              </w:rPr>
            </w:pPr>
            <w:r>
              <w:rPr>
                <w:rFonts w:hint="eastAsia" w:ascii="仿宋" w:hAnsi="仿宋" w:eastAsia="仿宋" w:cs="仿宋"/>
                <w:szCs w:val="21"/>
              </w:rPr>
              <w:t>2</w:t>
            </w:r>
          </w:p>
        </w:tc>
        <w:tc>
          <w:tcPr>
            <w:tcW w:w="4550" w:type="dxa"/>
            <w:noWrap w:val="0"/>
            <w:vAlign w:val="center"/>
          </w:tcPr>
          <w:p w14:paraId="5632BF19">
            <w:pPr>
              <w:rPr>
                <w:rFonts w:hint="eastAsia" w:ascii="仿宋" w:hAnsi="仿宋" w:eastAsia="仿宋" w:cs="仿宋"/>
                <w:szCs w:val="21"/>
              </w:rPr>
            </w:pPr>
            <w:r>
              <w:rPr>
                <w:rFonts w:hint="eastAsia" w:ascii="仿宋" w:hAnsi="仿宋" w:eastAsia="仿宋" w:cs="仿宋"/>
                <w:szCs w:val="21"/>
              </w:rPr>
              <w:t>承诺生产、维护人员月数和内容比较，以及生产、维护培训计划和内容比较，按招、投标双方商定时间进行设计联络。依据投标人差异评分，0-2分。</w:t>
            </w:r>
          </w:p>
        </w:tc>
      </w:tr>
    </w:tbl>
    <w:p w14:paraId="76006CC7">
      <w:pPr>
        <w:spacing w:before="285" w:beforeLines="75" w:after="285" w:afterLines="75"/>
        <w:rPr>
          <w:rFonts w:hint="eastAsia" w:ascii="仿宋" w:hAnsi="仿宋" w:eastAsia="仿宋" w:cs="仿宋"/>
          <w:b/>
          <w:bCs/>
          <w:sz w:val="32"/>
          <w:szCs w:val="24"/>
          <w:lang w:val="en-US" w:eastAsia="zh-CN"/>
        </w:rPr>
      </w:pPr>
    </w:p>
    <w:p w14:paraId="39FA7A16">
      <w:pPr>
        <w:spacing w:before="285" w:beforeLines="75" w:after="285" w:afterLines="75"/>
        <w:rPr>
          <w:rFonts w:hint="default" w:ascii="仿宋" w:hAnsi="仿宋" w:eastAsia="仿宋" w:cs="仿宋"/>
          <w:b/>
          <w:bCs/>
          <w:sz w:val="32"/>
          <w:szCs w:val="24"/>
          <w:lang w:val="en-US" w:eastAsia="zh-CN"/>
        </w:rPr>
      </w:pPr>
      <w:r>
        <w:rPr>
          <w:rFonts w:hint="eastAsia" w:ascii="仿宋" w:hAnsi="仿宋" w:eastAsia="仿宋" w:cs="仿宋"/>
          <w:b/>
          <w:bCs/>
          <w:sz w:val="32"/>
          <w:szCs w:val="24"/>
          <w:lang w:val="en-US" w:eastAsia="zh-CN"/>
        </w:rPr>
        <w:t>4、</w:t>
      </w:r>
      <w:r>
        <w:rPr>
          <w:rFonts w:hint="eastAsia" w:ascii="仿宋" w:hAnsi="仿宋" w:eastAsia="仿宋" w:cs="仿宋"/>
          <w:b w:val="0"/>
          <w:bCs w:val="0"/>
          <w:sz w:val="28"/>
          <w:szCs w:val="22"/>
        </w:rPr>
        <w:t>技术部分</w:t>
      </w:r>
      <w:r>
        <w:rPr>
          <w:rFonts w:hint="eastAsia" w:ascii="仿宋" w:hAnsi="仿宋" w:eastAsia="仿宋" w:cs="仿宋"/>
          <w:b/>
          <w:bCs/>
          <w:sz w:val="32"/>
          <w:szCs w:val="24"/>
        </w:rPr>
        <w:t xml:space="preserve">  </w:t>
      </w:r>
      <w:r>
        <w:rPr>
          <w:rFonts w:hint="eastAsia" w:ascii="仿宋" w:hAnsi="仿宋" w:eastAsia="仿宋" w:cs="仿宋"/>
          <w:b/>
          <w:bCs/>
          <w:sz w:val="32"/>
          <w:szCs w:val="24"/>
          <w:lang w:val="en-US" w:eastAsia="zh-CN"/>
        </w:rPr>
        <w:t xml:space="preserve">  </w:t>
      </w:r>
      <w:r>
        <w:rPr>
          <w:rFonts w:hint="eastAsia" w:ascii="仿宋" w:hAnsi="仿宋" w:eastAsia="仿宋" w:cs="仿宋"/>
          <w:b w:val="0"/>
          <w:bCs w:val="0"/>
          <w:sz w:val="28"/>
          <w:szCs w:val="22"/>
          <w:lang w:val="en-US" w:eastAsia="zh-CN"/>
        </w:rPr>
        <w:t>40分</w:t>
      </w:r>
    </w:p>
    <w:p w14:paraId="20EC2141">
      <w:pPr>
        <w:spacing w:before="285" w:beforeLines="75" w:after="285" w:afterLines="75"/>
        <w:jc w:val="center"/>
        <w:rPr>
          <w:rFonts w:hint="eastAsia" w:ascii="仿宋" w:hAnsi="仿宋" w:eastAsia="仿宋" w:cs="仿宋"/>
          <w:b/>
          <w:sz w:val="28"/>
          <w:szCs w:val="22"/>
        </w:rPr>
      </w:pPr>
      <w:r>
        <w:rPr>
          <w:rFonts w:hint="eastAsia" w:ascii="仿宋" w:hAnsi="仿宋" w:eastAsia="仿宋" w:cs="仿宋"/>
          <w:b/>
          <w:sz w:val="28"/>
          <w:szCs w:val="22"/>
        </w:rPr>
        <w:t>技术部分评分表（40分）</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70"/>
        <w:gridCol w:w="2700"/>
        <w:gridCol w:w="923"/>
        <w:gridCol w:w="4323"/>
      </w:tblGrid>
      <w:tr w14:paraId="7C32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3470" w:type="dxa"/>
            <w:gridSpan w:val="2"/>
            <w:noWrap w:val="0"/>
            <w:vAlign w:val="center"/>
          </w:tcPr>
          <w:p w14:paraId="2831D145">
            <w:pPr>
              <w:suppressLineNumbers/>
              <w:suppressAutoHyphens/>
              <w:kinsoku w:val="0"/>
              <w:snapToGrid w:val="0"/>
              <w:ind w:left="236" w:hanging="236" w:hangingChars="112"/>
              <w:jc w:val="center"/>
              <w:textAlignment w:val="center"/>
              <w:rPr>
                <w:rFonts w:hint="eastAsia" w:ascii="仿宋" w:hAnsi="仿宋" w:eastAsia="仿宋" w:cs="仿宋"/>
                <w:b/>
                <w:snapToGrid w:val="0"/>
                <w:kern w:val="0"/>
                <w:szCs w:val="21"/>
              </w:rPr>
            </w:pPr>
            <w:r>
              <w:rPr>
                <w:rFonts w:hint="eastAsia" w:ascii="仿宋" w:hAnsi="仿宋" w:eastAsia="仿宋" w:cs="仿宋"/>
                <w:b/>
                <w:snapToGrid w:val="0"/>
                <w:kern w:val="0"/>
                <w:szCs w:val="21"/>
              </w:rPr>
              <w:t>评分因素</w:t>
            </w:r>
          </w:p>
        </w:tc>
        <w:tc>
          <w:tcPr>
            <w:tcW w:w="923" w:type="dxa"/>
            <w:noWrap w:val="0"/>
            <w:vAlign w:val="center"/>
          </w:tcPr>
          <w:p w14:paraId="0684EFA8">
            <w:pPr>
              <w:suppressLineNumbers/>
              <w:suppressAutoHyphens/>
              <w:kinsoku w:val="0"/>
              <w:snapToGrid w:val="0"/>
              <w:ind w:left="236" w:hanging="236" w:hangingChars="112"/>
              <w:jc w:val="center"/>
              <w:textAlignment w:val="center"/>
              <w:rPr>
                <w:rFonts w:hint="eastAsia" w:ascii="仿宋" w:hAnsi="仿宋" w:eastAsia="仿宋" w:cs="仿宋"/>
                <w:b/>
                <w:snapToGrid w:val="0"/>
                <w:kern w:val="0"/>
                <w:szCs w:val="21"/>
              </w:rPr>
            </w:pPr>
            <w:r>
              <w:rPr>
                <w:rFonts w:hint="eastAsia" w:ascii="仿宋" w:hAnsi="仿宋" w:eastAsia="仿宋" w:cs="仿宋"/>
                <w:b/>
                <w:snapToGrid w:val="0"/>
                <w:kern w:val="0"/>
                <w:szCs w:val="21"/>
              </w:rPr>
              <w:t>标准分</w:t>
            </w:r>
          </w:p>
        </w:tc>
        <w:tc>
          <w:tcPr>
            <w:tcW w:w="4323" w:type="dxa"/>
            <w:noWrap w:val="0"/>
            <w:vAlign w:val="center"/>
          </w:tcPr>
          <w:p w14:paraId="41199303">
            <w:pPr>
              <w:suppressLineNumbers/>
              <w:suppressAutoHyphens/>
              <w:kinsoku w:val="0"/>
              <w:snapToGrid w:val="0"/>
              <w:ind w:left="236" w:hanging="236" w:hangingChars="112"/>
              <w:jc w:val="center"/>
              <w:textAlignment w:val="center"/>
              <w:rPr>
                <w:rFonts w:hint="eastAsia" w:ascii="仿宋" w:hAnsi="仿宋" w:eastAsia="仿宋" w:cs="仿宋"/>
                <w:b/>
                <w:snapToGrid w:val="0"/>
                <w:kern w:val="0"/>
                <w:szCs w:val="21"/>
              </w:rPr>
            </w:pPr>
            <w:r>
              <w:rPr>
                <w:rFonts w:hint="eastAsia" w:ascii="仿宋" w:hAnsi="仿宋" w:eastAsia="仿宋" w:cs="仿宋"/>
                <w:b/>
                <w:snapToGrid w:val="0"/>
                <w:kern w:val="0"/>
                <w:szCs w:val="21"/>
              </w:rPr>
              <w:t>评分标准说明</w:t>
            </w:r>
          </w:p>
        </w:tc>
      </w:tr>
      <w:tr w14:paraId="1176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74061D35">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w:t>
            </w:r>
          </w:p>
        </w:tc>
        <w:tc>
          <w:tcPr>
            <w:tcW w:w="2700" w:type="dxa"/>
            <w:noWrap w:val="0"/>
            <w:vAlign w:val="center"/>
          </w:tcPr>
          <w:p w14:paraId="0C299FAF">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基本功能</w:t>
            </w:r>
          </w:p>
        </w:tc>
        <w:tc>
          <w:tcPr>
            <w:tcW w:w="923" w:type="dxa"/>
            <w:noWrap w:val="0"/>
            <w:vAlign w:val="center"/>
          </w:tcPr>
          <w:p w14:paraId="3E31B550">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4</w:t>
            </w:r>
          </w:p>
        </w:tc>
        <w:tc>
          <w:tcPr>
            <w:tcW w:w="4323" w:type="dxa"/>
            <w:noWrap w:val="0"/>
            <w:vAlign w:val="center"/>
          </w:tcPr>
          <w:p w14:paraId="1134B26F">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完全满足：4分；基本满足：1-3分；不满足：废标</w:t>
            </w:r>
          </w:p>
        </w:tc>
      </w:tr>
      <w:tr w14:paraId="111AF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E902658">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2700" w:type="dxa"/>
            <w:noWrap w:val="0"/>
            <w:vAlign w:val="center"/>
          </w:tcPr>
          <w:p w14:paraId="2140CE15">
            <w:pPr>
              <w:suppressLineNumbers/>
              <w:suppressAutoHyphens/>
              <w:kinsoku w:val="0"/>
              <w:snapToGrid w:val="0"/>
              <w:ind w:left="120" w:leftChars="57"/>
              <w:textAlignment w:val="center"/>
              <w:rPr>
                <w:rFonts w:hint="eastAsia" w:ascii="仿宋" w:hAnsi="仿宋" w:eastAsia="仿宋" w:cs="仿宋"/>
                <w:snapToGrid w:val="0"/>
                <w:kern w:val="0"/>
                <w:szCs w:val="21"/>
                <w:lang w:eastAsia="zh-CN"/>
              </w:rPr>
            </w:pPr>
            <w:r>
              <w:rPr>
                <w:rFonts w:hint="eastAsia" w:ascii="仿宋" w:hAnsi="仿宋" w:eastAsia="仿宋" w:cs="仿宋"/>
                <w:snapToGrid w:val="0"/>
                <w:kern w:val="0"/>
                <w:szCs w:val="21"/>
                <w:lang w:eastAsia="zh-CN"/>
              </w:rPr>
              <w:t>设计制作</w:t>
            </w:r>
          </w:p>
        </w:tc>
        <w:tc>
          <w:tcPr>
            <w:tcW w:w="923" w:type="dxa"/>
            <w:noWrap w:val="0"/>
            <w:vAlign w:val="center"/>
          </w:tcPr>
          <w:p w14:paraId="29B96578">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692AC6D7">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w:t>
            </w:r>
            <w:r>
              <w:rPr>
                <w:rFonts w:hint="eastAsia" w:ascii="仿宋" w:hAnsi="仿宋" w:eastAsia="仿宋" w:cs="仿宋"/>
                <w:snapToGrid w:val="0"/>
                <w:kern w:val="0"/>
                <w:szCs w:val="21"/>
                <w:lang w:eastAsia="zh-CN"/>
              </w:rPr>
              <w:t>设备设计</w:t>
            </w:r>
            <w:r>
              <w:rPr>
                <w:rFonts w:hint="eastAsia" w:ascii="仿宋" w:hAnsi="仿宋" w:eastAsia="仿宋" w:cs="仿宋"/>
                <w:snapToGrid w:val="0"/>
                <w:kern w:val="0"/>
                <w:szCs w:val="21"/>
              </w:rPr>
              <w:t>、</w:t>
            </w:r>
            <w:r>
              <w:rPr>
                <w:rFonts w:hint="eastAsia" w:ascii="仿宋" w:hAnsi="仿宋" w:eastAsia="仿宋" w:cs="仿宋"/>
                <w:snapToGrid w:val="0"/>
                <w:kern w:val="0"/>
                <w:szCs w:val="21"/>
                <w:lang w:eastAsia="zh-CN"/>
              </w:rPr>
              <w:t>设备</w:t>
            </w:r>
            <w:r>
              <w:rPr>
                <w:rFonts w:hint="eastAsia" w:ascii="仿宋" w:hAnsi="仿宋" w:eastAsia="仿宋" w:cs="仿宋"/>
                <w:snapToGrid w:val="0"/>
                <w:kern w:val="0"/>
                <w:szCs w:val="21"/>
              </w:rPr>
              <w:t>测试及技术力量：1-3分</w:t>
            </w:r>
          </w:p>
        </w:tc>
      </w:tr>
      <w:tr w14:paraId="39D4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24C0C31B">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2700" w:type="dxa"/>
            <w:noWrap w:val="0"/>
            <w:vAlign w:val="center"/>
          </w:tcPr>
          <w:p w14:paraId="716FE832">
            <w:pPr>
              <w:suppressLineNumbers/>
              <w:suppressAutoHyphens/>
              <w:kinsoku w:val="0"/>
              <w:snapToGrid w:val="0"/>
              <w:ind w:firstLine="105" w:firstLineChars="50"/>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稳定性、可靠性等</w:t>
            </w:r>
          </w:p>
        </w:tc>
        <w:tc>
          <w:tcPr>
            <w:tcW w:w="923" w:type="dxa"/>
            <w:noWrap w:val="0"/>
            <w:vAlign w:val="center"/>
          </w:tcPr>
          <w:p w14:paraId="675161E8">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1126CA9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1-3分</w:t>
            </w:r>
          </w:p>
        </w:tc>
      </w:tr>
      <w:tr w14:paraId="7925B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49DBC931">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4</w:t>
            </w:r>
          </w:p>
        </w:tc>
        <w:tc>
          <w:tcPr>
            <w:tcW w:w="2700" w:type="dxa"/>
            <w:noWrap w:val="0"/>
            <w:vAlign w:val="center"/>
          </w:tcPr>
          <w:p w14:paraId="379E42F7">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外购件</w:t>
            </w:r>
          </w:p>
        </w:tc>
        <w:tc>
          <w:tcPr>
            <w:tcW w:w="923" w:type="dxa"/>
            <w:noWrap w:val="0"/>
            <w:vAlign w:val="center"/>
          </w:tcPr>
          <w:p w14:paraId="292626CD">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0EB6B68F">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根据主材、元器件的知名度和档次：1-3分</w:t>
            </w:r>
          </w:p>
        </w:tc>
      </w:tr>
      <w:tr w14:paraId="6362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CBE8922">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5</w:t>
            </w:r>
          </w:p>
        </w:tc>
        <w:tc>
          <w:tcPr>
            <w:tcW w:w="2700" w:type="dxa"/>
            <w:noWrap w:val="0"/>
            <w:vAlign w:val="center"/>
          </w:tcPr>
          <w:p w14:paraId="0437DB12">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随机备品备件</w:t>
            </w:r>
          </w:p>
        </w:tc>
        <w:tc>
          <w:tcPr>
            <w:tcW w:w="923" w:type="dxa"/>
            <w:noWrap w:val="0"/>
            <w:vAlign w:val="center"/>
          </w:tcPr>
          <w:p w14:paraId="7D777E31">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21341053">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根据随机备品备件的提供情况：1-3分</w:t>
            </w:r>
          </w:p>
        </w:tc>
      </w:tr>
      <w:tr w14:paraId="49523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BAD7B13">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6</w:t>
            </w:r>
          </w:p>
        </w:tc>
        <w:tc>
          <w:tcPr>
            <w:tcW w:w="2700" w:type="dxa"/>
            <w:noWrap w:val="0"/>
            <w:vAlign w:val="center"/>
          </w:tcPr>
          <w:p w14:paraId="3F3283F2">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运行成本</w:t>
            </w:r>
          </w:p>
        </w:tc>
        <w:tc>
          <w:tcPr>
            <w:tcW w:w="923" w:type="dxa"/>
            <w:noWrap w:val="0"/>
            <w:vAlign w:val="center"/>
          </w:tcPr>
          <w:p w14:paraId="12CC9414">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4E47BEE3">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根据运行费用、节能降耗等：1-3分</w:t>
            </w:r>
          </w:p>
        </w:tc>
      </w:tr>
      <w:tr w14:paraId="7D34A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3526E633">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7</w:t>
            </w:r>
          </w:p>
        </w:tc>
        <w:tc>
          <w:tcPr>
            <w:tcW w:w="2700" w:type="dxa"/>
            <w:noWrap w:val="0"/>
            <w:vAlign w:val="center"/>
          </w:tcPr>
          <w:p w14:paraId="01A3FE89">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产品适用性</w:t>
            </w:r>
          </w:p>
        </w:tc>
        <w:tc>
          <w:tcPr>
            <w:tcW w:w="923" w:type="dxa"/>
            <w:noWrap w:val="0"/>
            <w:vAlign w:val="center"/>
          </w:tcPr>
          <w:p w14:paraId="5EE55CCB">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63D98C6A">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操作简便、直观：1-3分</w:t>
            </w:r>
          </w:p>
        </w:tc>
      </w:tr>
      <w:tr w14:paraId="2E326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5BE53AFF">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8</w:t>
            </w:r>
          </w:p>
        </w:tc>
        <w:tc>
          <w:tcPr>
            <w:tcW w:w="2700" w:type="dxa"/>
            <w:noWrap w:val="0"/>
            <w:vAlign w:val="center"/>
          </w:tcPr>
          <w:p w14:paraId="3A0EF71D">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安全</w:t>
            </w:r>
          </w:p>
        </w:tc>
        <w:tc>
          <w:tcPr>
            <w:tcW w:w="923" w:type="dxa"/>
            <w:noWrap w:val="0"/>
            <w:vAlign w:val="center"/>
          </w:tcPr>
          <w:p w14:paraId="109CFBA0">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1AB633A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根据具体情况：1-2分</w:t>
            </w:r>
          </w:p>
        </w:tc>
      </w:tr>
      <w:tr w14:paraId="4EFB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32FB2841">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9</w:t>
            </w:r>
          </w:p>
        </w:tc>
        <w:tc>
          <w:tcPr>
            <w:tcW w:w="2700" w:type="dxa"/>
            <w:noWrap w:val="0"/>
            <w:vAlign w:val="center"/>
          </w:tcPr>
          <w:p w14:paraId="27977695">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环保（噪声、废气、废水）</w:t>
            </w:r>
          </w:p>
        </w:tc>
        <w:tc>
          <w:tcPr>
            <w:tcW w:w="923" w:type="dxa"/>
            <w:noWrap w:val="0"/>
            <w:vAlign w:val="center"/>
          </w:tcPr>
          <w:p w14:paraId="6EB45DC0">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w:t>
            </w:r>
          </w:p>
        </w:tc>
        <w:tc>
          <w:tcPr>
            <w:tcW w:w="4323" w:type="dxa"/>
            <w:noWrap w:val="0"/>
            <w:vAlign w:val="center"/>
          </w:tcPr>
          <w:p w14:paraId="1D8A3BBB">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0-1分</w:t>
            </w:r>
          </w:p>
        </w:tc>
      </w:tr>
      <w:tr w14:paraId="03873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0883429E">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10</w:t>
            </w:r>
          </w:p>
        </w:tc>
        <w:tc>
          <w:tcPr>
            <w:tcW w:w="2700" w:type="dxa"/>
            <w:noWrap w:val="0"/>
            <w:vAlign w:val="center"/>
          </w:tcPr>
          <w:p w14:paraId="16BD242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综合技术水平及性能</w:t>
            </w:r>
          </w:p>
        </w:tc>
        <w:tc>
          <w:tcPr>
            <w:tcW w:w="923" w:type="dxa"/>
            <w:noWrap w:val="0"/>
            <w:vAlign w:val="center"/>
          </w:tcPr>
          <w:p w14:paraId="787848CA">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4</w:t>
            </w:r>
          </w:p>
        </w:tc>
        <w:tc>
          <w:tcPr>
            <w:tcW w:w="4323" w:type="dxa"/>
            <w:noWrap w:val="0"/>
            <w:vAlign w:val="center"/>
          </w:tcPr>
          <w:p w14:paraId="6BBA2DA1">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对工艺、技术、配置、性能等的可行性、先进性、专利等综合评价：1-4分</w:t>
            </w:r>
          </w:p>
        </w:tc>
      </w:tr>
      <w:tr w14:paraId="7235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4922B395">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11</w:t>
            </w:r>
          </w:p>
        </w:tc>
        <w:tc>
          <w:tcPr>
            <w:tcW w:w="2700" w:type="dxa"/>
            <w:noWrap w:val="0"/>
            <w:vAlign w:val="center"/>
          </w:tcPr>
          <w:p w14:paraId="31308314">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技术培训方案</w:t>
            </w:r>
          </w:p>
        </w:tc>
        <w:tc>
          <w:tcPr>
            <w:tcW w:w="923" w:type="dxa"/>
            <w:noWrap w:val="0"/>
            <w:vAlign w:val="center"/>
          </w:tcPr>
          <w:p w14:paraId="731A94EF">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2E9D6C51">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完善2分；基本完善1分；不完善0分</w:t>
            </w:r>
          </w:p>
        </w:tc>
      </w:tr>
      <w:tr w14:paraId="6E68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89339A6">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12</w:t>
            </w:r>
          </w:p>
        </w:tc>
        <w:tc>
          <w:tcPr>
            <w:tcW w:w="2700" w:type="dxa"/>
            <w:noWrap w:val="0"/>
            <w:vAlign w:val="center"/>
          </w:tcPr>
          <w:p w14:paraId="5956B039">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安装调试方案</w:t>
            </w:r>
          </w:p>
        </w:tc>
        <w:tc>
          <w:tcPr>
            <w:tcW w:w="923" w:type="dxa"/>
            <w:noWrap w:val="0"/>
            <w:vAlign w:val="center"/>
          </w:tcPr>
          <w:p w14:paraId="66177573">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0B9AF42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根据具体情况：0-2分</w:t>
            </w:r>
          </w:p>
        </w:tc>
      </w:tr>
      <w:tr w14:paraId="7BB00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72A7FEC3">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13</w:t>
            </w:r>
          </w:p>
        </w:tc>
        <w:tc>
          <w:tcPr>
            <w:tcW w:w="2700" w:type="dxa"/>
            <w:noWrap w:val="0"/>
            <w:vAlign w:val="center"/>
          </w:tcPr>
          <w:p w14:paraId="0DB9BD0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质量保证期</w:t>
            </w:r>
          </w:p>
        </w:tc>
        <w:tc>
          <w:tcPr>
            <w:tcW w:w="923" w:type="dxa"/>
            <w:noWrap w:val="0"/>
            <w:vAlign w:val="center"/>
          </w:tcPr>
          <w:p w14:paraId="2B290655">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07CCCD4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zCs w:val="21"/>
              </w:rPr>
              <w:t>依据投标人差异评分，</w:t>
            </w:r>
            <w:r>
              <w:rPr>
                <w:rFonts w:hint="eastAsia" w:ascii="仿宋" w:hAnsi="仿宋" w:eastAsia="仿宋" w:cs="仿宋"/>
                <w:snapToGrid w:val="0"/>
                <w:kern w:val="0"/>
                <w:szCs w:val="21"/>
              </w:rPr>
              <w:t>0-2分</w:t>
            </w:r>
          </w:p>
        </w:tc>
      </w:tr>
      <w:tr w14:paraId="1B68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AEEDE4F">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14</w:t>
            </w:r>
          </w:p>
        </w:tc>
        <w:tc>
          <w:tcPr>
            <w:tcW w:w="2700" w:type="dxa"/>
            <w:noWrap w:val="0"/>
            <w:vAlign w:val="center"/>
          </w:tcPr>
          <w:p w14:paraId="00D86AD8">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售后服务</w:t>
            </w:r>
          </w:p>
        </w:tc>
        <w:tc>
          <w:tcPr>
            <w:tcW w:w="923" w:type="dxa"/>
            <w:noWrap w:val="0"/>
            <w:vAlign w:val="center"/>
          </w:tcPr>
          <w:p w14:paraId="31E6A799">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637AEFE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机构、人员、计划、承诺等，0-2分</w:t>
            </w:r>
          </w:p>
        </w:tc>
      </w:tr>
      <w:tr w14:paraId="06C18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22519F0E">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15</w:t>
            </w:r>
          </w:p>
        </w:tc>
        <w:tc>
          <w:tcPr>
            <w:tcW w:w="2700" w:type="dxa"/>
            <w:noWrap w:val="0"/>
            <w:vAlign w:val="center"/>
          </w:tcPr>
          <w:p w14:paraId="60106360">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备品、备件的保障</w:t>
            </w:r>
          </w:p>
        </w:tc>
        <w:tc>
          <w:tcPr>
            <w:tcW w:w="923" w:type="dxa"/>
            <w:noWrap w:val="0"/>
            <w:vAlign w:val="center"/>
          </w:tcPr>
          <w:p w14:paraId="7A964117">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75CA33F6">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供应及承诺等，0-2分</w:t>
            </w:r>
          </w:p>
        </w:tc>
      </w:tr>
      <w:tr w14:paraId="78BE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0C1DE111">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16</w:t>
            </w:r>
          </w:p>
        </w:tc>
        <w:tc>
          <w:tcPr>
            <w:tcW w:w="2700" w:type="dxa"/>
            <w:noWrap w:val="0"/>
            <w:vAlign w:val="center"/>
          </w:tcPr>
          <w:p w14:paraId="2B9AA072">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合理化建议</w:t>
            </w:r>
          </w:p>
        </w:tc>
        <w:tc>
          <w:tcPr>
            <w:tcW w:w="923" w:type="dxa"/>
            <w:noWrap w:val="0"/>
            <w:vAlign w:val="center"/>
          </w:tcPr>
          <w:p w14:paraId="533D5961">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w:t>
            </w:r>
          </w:p>
        </w:tc>
        <w:tc>
          <w:tcPr>
            <w:tcW w:w="4323" w:type="dxa"/>
            <w:noWrap w:val="0"/>
            <w:vAlign w:val="center"/>
          </w:tcPr>
          <w:p w14:paraId="1F2666E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0-1分</w:t>
            </w:r>
          </w:p>
        </w:tc>
      </w:tr>
    </w:tbl>
    <w:p w14:paraId="51A1465E">
      <w:pPr>
        <w:spacing w:line="460" w:lineRule="exact"/>
        <w:ind w:firstLine="560" w:firstLineChars="200"/>
        <w:rPr>
          <w:rFonts w:hint="eastAsia" w:ascii="仿宋" w:hAnsi="仿宋" w:eastAsia="仿宋"/>
          <w:sz w:val="28"/>
          <w:szCs w:val="28"/>
        </w:rPr>
      </w:pPr>
    </w:p>
    <w:p w14:paraId="06E2007C">
      <w:pPr>
        <w:spacing w:line="460" w:lineRule="exact"/>
        <w:rPr>
          <w:rFonts w:ascii="仿宋" w:hAnsi="仿宋" w:eastAsia="仿宋"/>
          <w:b/>
          <w:bCs/>
          <w:sz w:val="28"/>
          <w:szCs w:val="28"/>
        </w:rPr>
      </w:pPr>
      <w:r>
        <w:rPr>
          <w:rFonts w:hint="eastAsia" w:ascii="仿宋" w:hAnsi="仿宋" w:eastAsia="仿宋"/>
          <w:sz w:val="28"/>
          <w:szCs w:val="28"/>
          <w:lang w:val="en-US" w:eastAsia="zh-CN"/>
        </w:rPr>
        <w:t>五</w:t>
      </w:r>
      <w:r>
        <w:rPr>
          <w:rFonts w:hint="eastAsia" w:ascii="仿宋" w:hAnsi="仿宋" w:eastAsia="仿宋"/>
          <w:b/>
          <w:bCs/>
          <w:sz w:val="28"/>
          <w:szCs w:val="28"/>
        </w:rPr>
        <w:t>、授予合同</w:t>
      </w:r>
    </w:p>
    <w:p w14:paraId="56F5C8CB">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14:paraId="2CF8B77B">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14:paraId="43B1E7E7">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w:t>
      </w:r>
      <w:r>
        <w:rPr>
          <w:rFonts w:hint="eastAsia" w:ascii="仿宋" w:hAnsi="仿宋" w:eastAsia="仿宋"/>
          <w:sz w:val="28"/>
          <w:szCs w:val="28"/>
          <w:lang w:val="en-US" w:eastAsia="zh-CN"/>
        </w:rPr>
        <w:t>15</w:t>
      </w:r>
      <w:r>
        <w:rPr>
          <w:rFonts w:hint="eastAsia" w:ascii="仿宋" w:hAnsi="仿宋" w:eastAsia="仿宋"/>
          <w:sz w:val="28"/>
          <w:szCs w:val="28"/>
        </w:rPr>
        <w:t>日内，按买方约定的时间、地点与买方签订合同。</w:t>
      </w:r>
    </w:p>
    <w:p w14:paraId="10C8C36D">
      <w:pPr>
        <w:spacing w:line="46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14:paraId="4019FCBC">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w:t>
      </w:r>
    </w:p>
    <w:p w14:paraId="29BEF17B">
      <w:pPr>
        <w:spacing w:line="460" w:lineRule="exact"/>
        <w:rPr>
          <w:rFonts w:ascii="仿宋" w:hAnsi="仿宋" w:eastAsia="仿宋"/>
          <w:b/>
          <w:bCs/>
          <w:sz w:val="28"/>
          <w:szCs w:val="28"/>
        </w:rPr>
      </w:pPr>
      <w:r>
        <w:rPr>
          <w:rFonts w:hint="eastAsia" w:ascii="仿宋" w:hAnsi="仿宋" w:eastAsia="仿宋"/>
          <w:b/>
          <w:bCs/>
          <w:sz w:val="28"/>
          <w:szCs w:val="28"/>
          <w:lang w:val="en-US" w:eastAsia="zh-CN"/>
        </w:rPr>
        <w:t>六</w:t>
      </w:r>
      <w:r>
        <w:rPr>
          <w:rFonts w:hint="eastAsia" w:ascii="仿宋" w:hAnsi="仿宋" w:eastAsia="仿宋"/>
          <w:b/>
          <w:bCs/>
          <w:sz w:val="28"/>
          <w:szCs w:val="28"/>
        </w:rPr>
        <w:t>、招标投标费用：</w:t>
      </w:r>
    </w:p>
    <w:p w14:paraId="4B1FF9A5">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14:paraId="5A21C850">
      <w:pPr>
        <w:spacing w:line="460" w:lineRule="exact"/>
        <w:ind w:firstLine="560" w:firstLineChars="200"/>
        <w:rPr>
          <w:rFonts w:ascii="仿宋" w:hAnsi="仿宋" w:eastAsia="仿宋"/>
          <w:sz w:val="28"/>
          <w:szCs w:val="28"/>
        </w:rPr>
      </w:pPr>
    </w:p>
    <w:p w14:paraId="04E4DA84">
      <w:pPr>
        <w:spacing w:line="460" w:lineRule="exact"/>
        <w:rPr>
          <w:rFonts w:ascii="仿宋" w:hAnsi="仿宋" w:eastAsia="仿宋"/>
          <w:b/>
          <w:bCs/>
          <w:sz w:val="28"/>
          <w:szCs w:val="28"/>
        </w:rPr>
      </w:pPr>
      <w:r>
        <w:rPr>
          <w:rFonts w:hint="eastAsia" w:ascii="仿宋" w:hAnsi="仿宋" w:eastAsia="仿宋"/>
          <w:b/>
          <w:bCs/>
          <w:sz w:val="28"/>
          <w:szCs w:val="28"/>
          <w:lang w:val="en-US" w:eastAsia="zh-CN"/>
        </w:rPr>
        <w:t>七</w:t>
      </w:r>
      <w:r>
        <w:rPr>
          <w:rFonts w:hint="eastAsia" w:ascii="仿宋" w:hAnsi="仿宋" w:eastAsia="仿宋"/>
          <w:b/>
          <w:bCs/>
          <w:sz w:val="28"/>
          <w:szCs w:val="28"/>
        </w:rPr>
        <w:t>、投标人资格审查文件</w:t>
      </w:r>
    </w:p>
    <w:p w14:paraId="0DB06CFA">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14:paraId="0D362122">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14:paraId="722A2C74">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14:paraId="37CC4917">
      <w:pPr>
        <w:spacing w:line="460" w:lineRule="exact"/>
        <w:ind w:firstLine="560" w:firstLineChars="200"/>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安全生产许可证等</w:t>
      </w:r>
      <w:r>
        <w:rPr>
          <w:rFonts w:hint="eastAsia" w:ascii="仿宋" w:hAnsi="仿宋" w:eastAsia="仿宋"/>
          <w:sz w:val="28"/>
          <w:szCs w:val="28"/>
        </w:rPr>
        <w:t>有关鉴定材料、相关资质许可证；</w:t>
      </w:r>
    </w:p>
    <w:p w14:paraId="52B4A4E4">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14:paraId="0F152306">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14:paraId="7262D547">
      <w:pPr>
        <w:spacing w:line="460" w:lineRule="exact"/>
        <w:ind w:firstLine="560" w:firstLineChars="200"/>
        <w:rPr>
          <w:rFonts w:ascii="仿宋" w:hAnsi="仿宋" w:eastAsia="仿宋"/>
          <w:sz w:val="28"/>
          <w:szCs w:val="28"/>
        </w:rPr>
      </w:pPr>
      <w:r>
        <w:rPr>
          <w:rFonts w:hint="eastAsia" w:ascii="仿宋" w:hAnsi="仿宋" w:eastAsia="仿宋"/>
          <w:sz w:val="28"/>
          <w:szCs w:val="28"/>
        </w:rPr>
        <w:t>5) 其它文件和资料。</w:t>
      </w:r>
    </w:p>
    <w:p w14:paraId="3CBAA5A4">
      <w:pPr>
        <w:spacing w:line="460" w:lineRule="exact"/>
        <w:ind w:firstLine="562" w:firstLineChars="200"/>
        <w:rPr>
          <w:rFonts w:ascii="仿宋" w:hAnsi="仿宋" w:eastAsia="仿宋"/>
          <w:b/>
          <w:bCs/>
          <w:sz w:val="28"/>
          <w:szCs w:val="28"/>
        </w:rPr>
      </w:pPr>
    </w:p>
    <w:p w14:paraId="7CAAFC4C">
      <w:pPr>
        <w:spacing w:line="460" w:lineRule="exact"/>
        <w:rPr>
          <w:rFonts w:ascii="仿宋" w:hAnsi="仿宋" w:eastAsia="仿宋"/>
          <w:b/>
          <w:bCs/>
          <w:sz w:val="28"/>
          <w:szCs w:val="28"/>
        </w:rPr>
      </w:pPr>
      <w:r>
        <w:rPr>
          <w:rFonts w:hint="eastAsia" w:ascii="仿宋" w:hAnsi="仿宋" w:eastAsia="仿宋"/>
          <w:b/>
          <w:bCs/>
          <w:sz w:val="28"/>
          <w:szCs w:val="28"/>
          <w:lang w:val="en-US" w:eastAsia="zh-CN"/>
        </w:rPr>
        <w:t>八</w:t>
      </w:r>
      <w:r>
        <w:rPr>
          <w:rFonts w:hint="eastAsia" w:ascii="仿宋" w:hAnsi="仿宋" w:eastAsia="仿宋"/>
          <w:b/>
          <w:bCs/>
          <w:sz w:val="28"/>
          <w:szCs w:val="28"/>
        </w:rPr>
        <w:t>、 投标保证金</w:t>
      </w:r>
    </w:p>
    <w:p w14:paraId="192FD15F">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val="en-US" w:eastAsia="zh-CN"/>
        </w:rPr>
        <w:t>壹万</w:t>
      </w:r>
      <w:r>
        <w:rPr>
          <w:rFonts w:hint="eastAsia" w:ascii="仿宋" w:hAnsi="仿宋" w:eastAsia="仿宋"/>
          <w:sz w:val="28"/>
          <w:szCs w:val="28"/>
        </w:rPr>
        <w:t xml:space="preserve">元整     </w:t>
      </w: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0000元</w:t>
      </w:r>
      <w:r>
        <w:rPr>
          <w:rFonts w:hint="eastAsia" w:ascii="仿宋" w:hAnsi="仿宋" w:eastAsia="仿宋"/>
          <w:sz w:val="28"/>
          <w:szCs w:val="28"/>
        </w:rPr>
        <w:t xml:space="preserve">） </w:t>
      </w:r>
    </w:p>
    <w:p w14:paraId="01240325">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9</w:t>
      </w:r>
      <w:r>
        <w:rPr>
          <w:rFonts w:ascii="仿宋" w:hAnsi="仿宋" w:eastAsia="仿宋"/>
          <w:sz w:val="28"/>
          <w:szCs w:val="28"/>
        </w:rPr>
        <w:t>月</w:t>
      </w:r>
      <w:r>
        <w:rPr>
          <w:rFonts w:hint="eastAsia" w:ascii="仿宋" w:hAnsi="仿宋" w:eastAsia="仿宋"/>
          <w:sz w:val="28"/>
          <w:szCs w:val="28"/>
          <w:lang w:val="en-US" w:eastAsia="zh-CN"/>
        </w:rPr>
        <w:t>23</w:t>
      </w:r>
      <w:r>
        <w:rPr>
          <w:rFonts w:ascii="仿宋" w:hAnsi="仿宋" w:eastAsia="仿宋"/>
          <w:sz w:val="28"/>
          <w:szCs w:val="28"/>
        </w:rPr>
        <w:t>日</w:t>
      </w:r>
      <w:r>
        <w:rPr>
          <w:rFonts w:hint="eastAsia" w:ascii="仿宋" w:hAnsi="仿宋" w:eastAsia="仿宋"/>
          <w:sz w:val="28"/>
          <w:szCs w:val="28"/>
        </w:rPr>
        <w:t>17:00时（北京时间）前到账，投标截止时间之后递交的投标保证金将被拒绝。公对公电汇转账方式缴纳（不接受现金及个人转账）。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河南绿碳新材料</w:t>
      </w:r>
      <w:r>
        <w:rPr>
          <w:rFonts w:hint="eastAsia" w:ascii="仿宋" w:hAnsi="仿宋" w:eastAsia="仿宋"/>
          <w:sz w:val="28"/>
          <w:szCs w:val="28"/>
        </w:rPr>
        <w:t>财务所开收到凭证为准。</w:t>
      </w:r>
    </w:p>
    <w:p w14:paraId="0A2B877B">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14:paraId="31F4A4BE">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 xml:space="preserve">单位名称：河南绿碳新材料科技有限公司   </w:t>
      </w:r>
    </w:p>
    <w:p w14:paraId="6CDF0E76">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开 户 行：工行新安县支行</w:t>
      </w:r>
    </w:p>
    <w:p w14:paraId="246A9930">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银行行号：102493302768</w:t>
      </w:r>
    </w:p>
    <w:p w14:paraId="5D012AD0">
      <w:p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rPr>
        <w:t>账    号：1705027609200373121</w:t>
      </w:r>
    </w:p>
    <w:p w14:paraId="4316F818">
      <w:pPr>
        <w:spacing w:line="500" w:lineRule="exact"/>
        <w:ind w:firstLine="562" w:firstLineChars="200"/>
        <w:rPr>
          <w:rFonts w:hint="default" w:ascii="仿宋" w:hAnsi="仿宋" w:eastAsia="仿宋"/>
          <w:b/>
          <w:color w:val="FF0000"/>
          <w:sz w:val="28"/>
          <w:szCs w:val="28"/>
          <w:lang w:val="en-US" w:eastAsia="zh-CN"/>
        </w:rPr>
      </w:pPr>
    </w:p>
    <w:p w14:paraId="400A8C3B">
      <w:pPr>
        <w:spacing w:line="460" w:lineRule="exact"/>
        <w:ind w:firstLine="560" w:firstLineChars="200"/>
        <w:rPr>
          <w:rFonts w:hint="eastAsia" w:ascii="仿宋" w:hAnsi="仿宋" w:eastAsia="仿宋"/>
          <w:sz w:val="28"/>
          <w:szCs w:val="28"/>
        </w:rPr>
      </w:pPr>
    </w:p>
    <w:p w14:paraId="03AD6E70">
      <w:pPr>
        <w:pStyle w:val="21"/>
        <w:rPr>
          <w:rFonts w:hint="eastAsia" w:ascii="仿宋" w:hAnsi="仿宋" w:eastAsia="仿宋"/>
          <w:sz w:val="28"/>
          <w:szCs w:val="28"/>
        </w:rPr>
      </w:pPr>
    </w:p>
    <w:p w14:paraId="6EEC31FB">
      <w:pPr>
        <w:pStyle w:val="21"/>
        <w:rPr>
          <w:rFonts w:hint="eastAsia" w:ascii="仿宋" w:hAnsi="仿宋" w:eastAsia="仿宋"/>
          <w:sz w:val="28"/>
          <w:szCs w:val="28"/>
        </w:rPr>
      </w:pPr>
    </w:p>
    <w:p w14:paraId="0B98613F">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14:paraId="49888291">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未中标的投标人的投标保证金，将在招标机构发出《中标通知书》后</w:t>
      </w:r>
      <w:r>
        <w:rPr>
          <w:rFonts w:hint="eastAsia" w:ascii="仿宋" w:hAnsi="仿宋" w:eastAsia="仿宋"/>
          <w:sz w:val="28"/>
          <w:szCs w:val="28"/>
          <w:lang w:val="en-US" w:eastAsia="zh-CN"/>
        </w:rPr>
        <w:t>10</w:t>
      </w:r>
      <w:r>
        <w:rPr>
          <w:rFonts w:hint="eastAsia" w:ascii="仿宋" w:hAnsi="仿宋" w:eastAsia="仿宋"/>
          <w:sz w:val="28"/>
          <w:szCs w:val="28"/>
        </w:rPr>
        <w:t>日内予以无息退还。</w:t>
      </w:r>
    </w:p>
    <w:p w14:paraId="5F96BD4C">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中标人的投标保证金，在签订了合同且满足履约条件后，招标机构将通过投标单位账户全额无息退还。</w:t>
      </w:r>
    </w:p>
    <w:p w14:paraId="3BD96F92">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14:paraId="7067E3A8">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14:paraId="0973527A">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14:paraId="4D932C5F">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14:paraId="487EE46D">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14:paraId="659491EF">
      <w:pPr>
        <w:spacing w:line="460" w:lineRule="exact"/>
        <w:ind w:firstLine="560" w:firstLineChars="200"/>
        <w:rPr>
          <w:rFonts w:ascii="仿宋" w:hAnsi="仿宋" w:eastAsia="仿宋"/>
          <w:spacing w:val="-20"/>
          <w:sz w:val="28"/>
          <w:szCs w:val="28"/>
        </w:rPr>
      </w:pPr>
      <w:r>
        <w:rPr>
          <w:rFonts w:hint="eastAsia" w:ascii="仿宋" w:hAnsi="仿宋" w:eastAsia="仿宋"/>
          <w:sz w:val="28"/>
          <w:szCs w:val="28"/>
        </w:rPr>
        <w:t>V.</w:t>
      </w:r>
      <w:r>
        <w:rPr>
          <w:rFonts w:hint="eastAsia" w:ascii="仿宋" w:hAnsi="仿宋" w:eastAsia="仿宋"/>
          <w:spacing w:val="-20"/>
          <w:sz w:val="28"/>
          <w:szCs w:val="28"/>
        </w:rPr>
        <w:t>若 中标人违约，则该笔保证金将予以扣除，并将投标人列入信用黑名单。</w:t>
      </w:r>
    </w:p>
    <w:p w14:paraId="42786B4C">
      <w:pPr>
        <w:spacing w:line="700" w:lineRule="exact"/>
        <w:rPr>
          <w:rFonts w:hint="eastAsia" w:ascii="仿宋" w:hAnsi="仿宋" w:eastAsia="仿宋"/>
          <w:sz w:val="28"/>
          <w:szCs w:val="24"/>
        </w:rPr>
      </w:pPr>
    </w:p>
    <w:p w14:paraId="00571A1F">
      <w:pPr>
        <w:spacing w:line="700" w:lineRule="exact"/>
        <w:rPr>
          <w:rFonts w:hint="eastAsia" w:ascii="仿宋" w:hAnsi="仿宋" w:eastAsia="仿宋"/>
          <w:sz w:val="28"/>
          <w:szCs w:val="24"/>
        </w:rPr>
      </w:pPr>
    </w:p>
    <w:p w14:paraId="2C2B006E">
      <w:pPr>
        <w:spacing w:line="700" w:lineRule="exact"/>
        <w:rPr>
          <w:rFonts w:hint="eastAsia" w:ascii="仿宋" w:hAnsi="仿宋" w:eastAsia="仿宋"/>
          <w:sz w:val="28"/>
          <w:szCs w:val="24"/>
        </w:rPr>
      </w:pPr>
    </w:p>
    <w:p w14:paraId="065912C0">
      <w:pPr>
        <w:pStyle w:val="21"/>
        <w:rPr>
          <w:rFonts w:hint="eastAsia" w:ascii="仿宋" w:hAnsi="仿宋" w:eastAsia="仿宋"/>
          <w:sz w:val="28"/>
          <w:szCs w:val="24"/>
        </w:rPr>
      </w:pPr>
    </w:p>
    <w:p w14:paraId="617CD19E">
      <w:pPr>
        <w:pStyle w:val="21"/>
        <w:rPr>
          <w:rFonts w:hint="eastAsia" w:ascii="仿宋" w:hAnsi="仿宋" w:eastAsia="仿宋"/>
          <w:sz w:val="28"/>
          <w:szCs w:val="24"/>
        </w:rPr>
      </w:pPr>
    </w:p>
    <w:p w14:paraId="53C0A5DF">
      <w:pPr>
        <w:pStyle w:val="21"/>
        <w:rPr>
          <w:rFonts w:hint="eastAsia" w:ascii="仿宋" w:hAnsi="仿宋" w:eastAsia="仿宋"/>
          <w:sz w:val="28"/>
          <w:szCs w:val="24"/>
        </w:rPr>
      </w:pPr>
    </w:p>
    <w:p w14:paraId="4EFD3288">
      <w:pPr>
        <w:pStyle w:val="21"/>
        <w:rPr>
          <w:rFonts w:hint="eastAsia" w:ascii="仿宋" w:hAnsi="仿宋" w:eastAsia="仿宋"/>
          <w:sz w:val="28"/>
          <w:szCs w:val="24"/>
        </w:rPr>
      </w:pPr>
    </w:p>
    <w:p w14:paraId="76465121">
      <w:pPr>
        <w:pStyle w:val="21"/>
        <w:rPr>
          <w:rFonts w:hint="eastAsia" w:ascii="仿宋" w:hAnsi="仿宋" w:eastAsia="仿宋"/>
          <w:sz w:val="28"/>
          <w:szCs w:val="24"/>
        </w:rPr>
      </w:pPr>
    </w:p>
    <w:p w14:paraId="30C9903F">
      <w:pPr>
        <w:pStyle w:val="21"/>
        <w:rPr>
          <w:rFonts w:hint="eastAsia" w:ascii="仿宋" w:hAnsi="仿宋" w:eastAsia="仿宋"/>
          <w:sz w:val="28"/>
          <w:szCs w:val="24"/>
        </w:rPr>
      </w:pPr>
    </w:p>
    <w:p w14:paraId="6AEE4457">
      <w:pPr>
        <w:pStyle w:val="21"/>
        <w:rPr>
          <w:rFonts w:hint="eastAsia" w:ascii="仿宋" w:hAnsi="仿宋" w:eastAsia="仿宋"/>
          <w:sz w:val="28"/>
          <w:szCs w:val="24"/>
        </w:rPr>
      </w:pPr>
    </w:p>
    <w:p w14:paraId="5058214F">
      <w:pPr>
        <w:spacing w:line="700" w:lineRule="exact"/>
        <w:rPr>
          <w:rFonts w:hint="eastAsia" w:ascii="仿宋" w:hAnsi="仿宋" w:eastAsia="仿宋"/>
          <w:sz w:val="28"/>
          <w:szCs w:val="24"/>
        </w:rPr>
      </w:pPr>
    </w:p>
    <w:p w14:paraId="368DE425">
      <w:pPr>
        <w:spacing w:line="700" w:lineRule="exact"/>
        <w:rPr>
          <w:rFonts w:hint="eastAsia" w:ascii="仿宋" w:hAnsi="仿宋" w:eastAsia="仿宋"/>
          <w:sz w:val="28"/>
          <w:szCs w:val="24"/>
        </w:rPr>
      </w:pPr>
    </w:p>
    <w:p w14:paraId="34C761AC">
      <w:pPr>
        <w:spacing w:line="700" w:lineRule="exact"/>
        <w:rPr>
          <w:rFonts w:ascii="仿宋" w:hAnsi="仿宋" w:eastAsia="仿宋"/>
          <w:sz w:val="28"/>
          <w:szCs w:val="24"/>
        </w:rPr>
      </w:pPr>
      <w:r>
        <w:rPr>
          <w:rFonts w:hint="eastAsia" w:ascii="仿宋" w:hAnsi="仿宋" w:eastAsia="仿宋"/>
          <w:sz w:val="28"/>
          <w:szCs w:val="24"/>
        </w:rPr>
        <w:t>附件</w:t>
      </w:r>
      <w:r>
        <w:rPr>
          <w:rFonts w:ascii="仿宋" w:hAnsi="仿宋" w:eastAsia="仿宋"/>
          <w:sz w:val="28"/>
          <w:szCs w:val="24"/>
        </w:rPr>
        <w:t xml:space="preserve">1 </w:t>
      </w:r>
      <w:r>
        <w:rPr>
          <w:rFonts w:hint="eastAsia" w:ascii="仿宋" w:hAnsi="仿宋" w:eastAsia="仿宋"/>
          <w:sz w:val="28"/>
          <w:szCs w:val="24"/>
        </w:rPr>
        <w:t>廉政承诺书</w:t>
      </w:r>
    </w:p>
    <w:p w14:paraId="5DA50085">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14:paraId="3B812690">
      <w:pPr>
        <w:spacing w:line="540" w:lineRule="exact"/>
        <w:ind w:firstLine="600" w:firstLineChars="200"/>
        <w:rPr>
          <w:rFonts w:ascii="仿宋" w:hAnsi="仿宋" w:eastAsia="仿宋"/>
          <w:sz w:val="30"/>
          <w:szCs w:val="30"/>
        </w:rPr>
      </w:pPr>
    </w:p>
    <w:p w14:paraId="60311F56">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14:paraId="364C6074">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14:paraId="05CABFC4">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14:paraId="749EA97B">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14:paraId="31803264">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14:paraId="755C4FC8">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14:paraId="272E7680">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14:paraId="1965777E">
      <w:pPr>
        <w:spacing w:line="540" w:lineRule="exact"/>
        <w:rPr>
          <w:rFonts w:ascii="仿宋" w:hAnsi="仿宋" w:eastAsia="仿宋"/>
        </w:rPr>
      </w:pPr>
    </w:p>
    <w:p w14:paraId="062C7402">
      <w:pPr>
        <w:spacing w:line="540" w:lineRule="exact"/>
        <w:rPr>
          <w:rFonts w:ascii="仿宋" w:hAnsi="仿宋" w:eastAsia="仿宋"/>
        </w:rPr>
      </w:pPr>
    </w:p>
    <w:p w14:paraId="21FEF4E5">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14:paraId="2A56AD25">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14:paraId="7C412F6E">
      <w:pPr>
        <w:spacing w:line="540" w:lineRule="exact"/>
        <w:ind w:firstLine="6300" w:firstLineChars="2100"/>
        <w:rPr>
          <w:rFonts w:hint="eastAsia"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5</w:t>
      </w:r>
      <w:r>
        <w:rPr>
          <w:rFonts w:hint="eastAsia" w:ascii="仿宋" w:hAnsi="仿宋" w:eastAsia="仿宋"/>
          <w:sz w:val="30"/>
          <w:szCs w:val="30"/>
        </w:rPr>
        <w:t>年  月  日</w:t>
      </w:r>
    </w:p>
    <w:p w14:paraId="4A57A6E5">
      <w:pPr>
        <w:pStyle w:val="21"/>
      </w:pPr>
    </w:p>
    <w:p w14:paraId="6EC9E7FC">
      <w:pPr>
        <w:pStyle w:val="21"/>
      </w:pPr>
    </w:p>
    <w:p w14:paraId="0192C594">
      <w:pPr>
        <w:pStyle w:val="21"/>
      </w:pPr>
    </w:p>
    <w:p w14:paraId="44FC0868">
      <w:pPr>
        <w:pStyle w:val="21"/>
      </w:pPr>
    </w:p>
    <w:p w14:paraId="0F2ABC74">
      <w:pPr>
        <w:pStyle w:val="21"/>
      </w:pPr>
    </w:p>
    <w:p w14:paraId="56B8074B">
      <w:pPr>
        <w:spacing w:line="500" w:lineRule="exact"/>
        <w:rPr>
          <w:rFonts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2</w:t>
      </w:r>
      <w:r>
        <w:rPr>
          <w:rFonts w:hint="eastAsia" w:ascii="仿宋" w:hAnsi="仿宋" w:eastAsia="仿宋"/>
          <w:sz w:val="28"/>
          <w:szCs w:val="28"/>
        </w:rPr>
        <w:t xml:space="preserve">  投标人承诺函(格式)</w:t>
      </w:r>
    </w:p>
    <w:p w14:paraId="57CDF659">
      <w:pPr>
        <w:spacing w:line="500" w:lineRule="exact"/>
        <w:rPr>
          <w:rFonts w:ascii="仿宋" w:hAnsi="仿宋" w:eastAsia="仿宋"/>
          <w:sz w:val="40"/>
          <w:szCs w:val="44"/>
        </w:rPr>
      </w:pPr>
    </w:p>
    <w:p w14:paraId="1ECCFC63">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14:paraId="2A63E872">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14:paraId="35477769">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期：             </w:t>
      </w:r>
    </w:p>
    <w:p w14:paraId="32C91111">
      <w:pPr>
        <w:spacing w:line="500" w:lineRule="exact"/>
        <w:rPr>
          <w:rFonts w:ascii="仿宋" w:hAnsi="仿宋" w:eastAsia="仿宋"/>
          <w:sz w:val="28"/>
          <w:szCs w:val="28"/>
        </w:rPr>
      </w:pPr>
      <w:r>
        <w:rPr>
          <w:rFonts w:hint="eastAsia" w:ascii="仿宋" w:hAnsi="仿宋" w:eastAsia="仿宋"/>
          <w:sz w:val="28"/>
          <w:szCs w:val="28"/>
        </w:rPr>
        <w:t>致：(招标机构名称)</w:t>
      </w:r>
    </w:p>
    <w:p w14:paraId="14588EB3">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14:paraId="7F8B5E39">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14:paraId="55904F3E">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14:paraId="1A9BDF05">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14:paraId="4D0462A1">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14:paraId="5FBC4361">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完工，为项目提供优质的设备和服务。如果在合同执行过程中，发现合同设备质量问题，我方一定尽快修理更换/返工，并承担相应的经济责任。</w:t>
      </w:r>
    </w:p>
    <w:p w14:paraId="28189899">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14:paraId="3ABA7E48">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14:paraId="0597E160">
      <w:pPr>
        <w:spacing w:line="500" w:lineRule="exact"/>
        <w:rPr>
          <w:rFonts w:ascii="仿宋" w:hAnsi="仿宋" w:eastAsia="仿宋"/>
          <w:sz w:val="28"/>
          <w:szCs w:val="28"/>
        </w:rPr>
      </w:pPr>
    </w:p>
    <w:p w14:paraId="6F150BEE">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14:paraId="02628A58">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14:paraId="0A78BC12">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14:paraId="0B2D710F">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14:paraId="3DACED00">
      <w:pPr>
        <w:spacing w:line="500" w:lineRule="exact"/>
        <w:ind w:firstLine="560" w:firstLineChars="200"/>
        <w:rPr>
          <w:rFonts w:ascii="仿宋" w:hAnsi="仿宋" w:eastAsia="仿宋"/>
          <w:sz w:val="28"/>
          <w:szCs w:val="28"/>
        </w:rPr>
      </w:pPr>
    </w:p>
    <w:p w14:paraId="757343F3">
      <w:pPr>
        <w:spacing w:line="500" w:lineRule="exact"/>
        <w:ind w:firstLine="560" w:firstLineChars="200"/>
        <w:rPr>
          <w:rFonts w:ascii="仿宋" w:hAnsi="仿宋" w:eastAsia="仿宋"/>
          <w:sz w:val="28"/>
          <w:szCs w:val="28"/>
        </w:rPr>
      </w:pPr>
    </w:p>
    <w:p w14:paraId="67CF7D69">
      <w:pPr>
        <w:spacing w:line="500" w:lineRule="exact"/>
        <w:rPr>
          <w:rFonts w:ascii="仿宋" w:hAnsi="仿宋" w:eastAsia="仿宋"/>
          <w:sz w:val="28"/>
          <w:szCs w:val="28"/>
        </w:rPr>
      </w:pPr>
    </w:p>
    <w:p w14:paraId="793F572D">
      <w:pPr>
        <w:pStyle w:val="43"/>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w:t>
      </w:r>
      <w:r>
        <w:rPr>
          <w:rFonts w:ascii="仿宋" w:hAnsi="仿宋" w:eastAsia="仿宋" w:cs="仿宋_GB2312"/>
          <w:snapToGrid/>
          <w:color w:val="000000" w:themeColor="text1"/>
          <w:szCs w:val="28"/>
          <w14:textFill>
            <w14:solidFill>
              <w14:schemeClr w14:val="tx1"/>
            </w14:solidFill>
          </w14:textFill>
        </w:rPr>
        <w:t>3</w:t>
      </w:r>
      <w:r>
        <w:rPr>
          <w:rFonts w:hint="eastAsia" w:ascii="仿宋" w:hAnsi="仿宋" w:eastAsia="仿宋" w:cs="仿宋_GB2312"/>
          <w:snapToGrid/>
          <w:color w:val="000000" w:themeColor="text1"/>
          <w:szCs w:val="28"/>
          <w14:textFill>
            <w14:solidFill>
              <w14:schemeClr w14:val="tx1"/>
            </w14:solidFill>
          </w14:textFill>
        </w:rPr>
        <w:t>、投标人法定代表人授权书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14:paraId="47F3811B">
      <w:pPr>
        <w:pStyle w:val="43"/>
        <w:spacing w:line="240" w:lineRule="auto"/>
        <w:rPr>
          <w:rFonts w:ascii="仿宋" w:hAnsi="仿宋" w:eastAsia="仿宋" w:cs="仿宋_GB2312"/>
          <w:snapToGrid/>
          <w:color w:val="000000" w:themeColor="text1"/>
          <w:szCs w:val="28"/>
          <w14:textFill>
            <w14:solidFill>
              <w14:schemeClr w14:val="tx1"/>
            </w14:solidFill>
          </w14:textFill>
        </w:rPr>
      </w:pPr>
    </w:p>
    <w:p w14:paraId="20893C23">
      <w:pPr>
        <w:pStyle w:val="43"/>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14:paraId="0FA16C8B">
      <w:pPr>
        <w:rPr>
          <w:color w:val="000000" w:themeColor="text1"/>
          <w14:textFill>
            <w14:solidFill>
              <w14:schemeClr w14:val="tx1"/>
            </w14:solidFill>
          </w14:textFill>
        </w:rPr>
      </w:pPr>
    </w:p>
    <w:p w14:paraId="1FF4A602">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14:paraId="00082E7A">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14:paraId="25E3DC37">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14:paraId="271BD450">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14:paraId="0D5426EE">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14:paraId="6E1CB96C">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14:paraId="3A6BBD69">
      <w:pPr>
        <w:spacing w:line="360" w:lineRule="auto"/>
        <w:rPr>
          <w:rFonts w:ascii="仿宋" w:hAnsi="仿宋" w:eastAsia="仿宋"/>
          <w:color w:val="000000" w:themeColor="text1"/>
          <w:sz w:val="32"/>
          <w:szCs w:val="32"/>
          <w14:textFill>
            <w14:solidFill>
              <w14:schemeClr w14:val="tx1"/>
            </w14:solidFill>
          </w14:textFill>
        </w:rPr>
      </w:pPr>
    </w:p>
    <w:p w14:paraId="6CC51069">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14:paraId="7B54BB2A">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14:paraId="6617098E">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14:paraId="50F60876">
      <w:pPr>
        <w:spacing w:line="700" w:lineRule="exact"/>
        <w:rPr>
          <w:rFonts w:ascii="仿宋" w:hAnsi="仿宋" w:eastAsia="仿宋"/>
          <w:sz w:val="28"/>
          <w:szCs w:val="24"/>
        </w:rPr>
      </w:pPr>
    </w:p>
    <w:p w14:paraId="21AE00A5">
      <w:pPr>
        <w:spacing w:line="520" w:lineRule="exact"/>
        <w:rPr>
          <w:rFonts w:ascii="仿宋" w:hAnsi="仿宋" w:eastAsia="仿宋"/>
          <w:sz w:val="28"/>
          <w:szCs w:val="24"/>
        </w:rPr>
      </w:pPr>
    </w:p>
    <w:p w14:paraId="60E66364">
      <w:pPr>
        <w:pStyle w:val="21"/>
        <w:rPr>
          <w:rFonts w:ascii="仿宋" w:hAnsi="仿宋" w:eastAsia="仿宋"/>
          <w:sz w:val="28"/>
          <w:szCs w:val="24"/>
        </w:rPr>
      </w:pPr>
    </w:p>
    <w:p w14:paraId="617183FC">
      <w:pPr>
        <w:spacing w:line="500" w:lineRule="exact"/>
        <w:rPr>
          <w:rFonts w:hint="eastAsia" w:ascii="仿宋" w:hAnsi="仿宋" w:eastAsia="仿宋"/>
          <w:sz w:val="28"/>
          <w:szCs w:val="28"/>
        </w:rPr>
      </w:pPr>
    </w:p>
    <w:p w14:paraId="32190ADA">
      <w:pPr>
        <w:spacing w:line="500" w:lineRule="exact"/>
        <w:rPr>
          <w:rFonts w:hint="eastAsia" w:ascii="仿宋" w:hAnsi="仿宋" w:eastAsia="仿宋"/>
          <w:sz w:val="28"/>
          <w:szCs w:val="28"/>
        </w:rPr>
        <w:sectPr>
          <w:footerReference r:id="rId3" w:type="default"/>
          <w:pgSz w:w="11906" w:h="16838"/>
          <w:pgMar w:top="1440" w:right="1416" w:bottom="1440" w:left="1588" w:header="851" w:footer="992" w:gutter="0"/>
          <w:cols w:space="720" w:num="1"/>
          <w:docGrid w:type="lines" w:linePitch="312" w:charSpace="0"/>
        </w:sectPr>
      </w:pPr>
    </w:p>
    <w:p w14:paraId="7D78F0D1">
      <w:pPr>
        <w:spacing w:line="500" w:lineRule="exact"/>
        <w:rPr>
          <w:rFonts w:hint="eastAsia"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4</w:t>
      </w:r>
      <w:r>
        <w:rPr>
          <w:rFonts w:hint="eastAsia" w:ascii="仿宋" w:hAnsi="仿宋" w:eastAsia="仿宋"/>
          <w:sz w:val="28"/>
          <w:szCs w:val="28"/>
        </w:rPr>
        <w:t xml:space="preserve">  报价单格式（另附表）</w:t>
      </w:r>
    </w:p>
    <w:p w14:paraId="390EA168">
      <w:pPr>
        <w:spacing w:line="500" w:lineRule="exact"/>
        <w:rPr>
          <w:rFonts w:hint="eastAsia" w:ascii="仿宋" w:hAnsi="仿宋" w:eastAsia="仿宋"/>
          <w:sz w:val="28"/>
          <w:szCs w:val="28"/>
        </w:rPr>
      </w:pPr>
    </w:p>
    <w:p w14:paraId="3F77E836">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仿宋" w:hAnsi="仿宋" w:eastAsia="仿宋"/>
          <w:b/>
          <w:bCs/>
          <w:color w:val="auto"/>
          <w:sz w:val="44"/>
          <w:szCs w:val="44"/>
          <w:lang w:val="en-US" w:eastAsia="zh-CN"/>
        </w:rPr>
      </w:pPr>
      <w:r>
        <w:rPr>
          <w:rFonts w:hint="eastAsia" w:ascii="仿宋" w:hAnsi="仿宋" w:eastAsia="仿宋"/>
          <w:b/>
          <w:bCs/>
          <w:color w:val="auto"/>
          <w:sz w:val="44"/>
          <w:szCs w:val="44"/>
          <w:lang w:val="en-US" w:eastAsia="zh-CN"/>
        </w:rPr>
        <w:t>河南绿碳新材料铸轧厂除尘器更换项目</w:t>
      </w:r>
    </w:p>
    <w:p w14:paraId="5B82282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仿宋" w:hAnsi="仿宋" w:eastAsia="仿宋"/>
          <w:b/>
          <w:bCs/>
          <w:color w:val="auto"/>
          <w:sz w:val="44"/>
          <w:szCs w:val="44"/>
          <w:lang w:val="en-US" w:eastAsia="zh-CN"/>
        </w:rPr>
      </w:pPr>
      <w:r>
        <w:rPr>
          <w:rFonts w:hint="eastAsia" w:ascii="仿宋" w:hAnsi="仿宋" w:eastAsia="仿宋"/>
          <w:b/>
          <w:bCs/>
          <w:color w:val="auto"/>
          <w:sz w:val="44"/>
          <w:szCs w:val="44"/>
        </w:rPr>
        <w:t>投标报价</w:t>
      </w:r>
      <w:r>
        <w:rPr>
          <w:rFonts w:hint="eastAsia" w:ascii="仿宋" w:hAnsi="仿宋" w:eastAsia="仿宋"/>
          <w:b/>
          <w:bCs/>
          <w:color w:val="auto"/>
          <w:sz w:val="44"/>
          <w:szCs w:val="44"/>
          <w:lang w:eastAsia="zh-CN"/>
        </w:rPr>
        <w:t>总表</w:t>
      </w:r>
      <w:r>
        <w:rPr>
          <w:rFonts w:hint="eastAsia" w:ascii="仿宋" w:hAnsi="仿宋" w:eastAsia="仿宋"/>
          <w:b/>
          <w:bCs/>
          <w:color w:val="auto"/>
          <w:sz w:val="44"/>
          <w:szCs w:val="44"/>
          <w:lang w:val="en-US" w:eastAsia="zh-CN"/>
        </w:rPr>
        <w:t xml:space="preserve"> </w:t>
      </w:r>
    </w:p>
    <w:p w14:paraId="4B8E5BF6">
      <w:pPr>
        <w:pStyle w:val="23"/>
        <w:rPr>
          <w:rFonts w:hint="eastAsia"/>
          <w:lang w:val="en-US" w:eastAsia="zh-CN"/>
        </w:rPr>
      </w:pPr>
    </w:p>
    <w:p w14:paraId="1371A43C">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default" w:ascii="仿宋" w:hAnsi="仿宋" w:eastAsia="仿宋"/>
          <w:b w:val="0"/>
          <w:bCs w:val="0"/>
          <w:color w:val="auto"/>
          <w:sz w:val="44"/>
          <w:szCs w:val="44"/>
          <w:lang w:val="en-US" w:eastAsia="zh-CN"/>
        </w:rPr>
      </w:pPr>
      <w:r>
        <w:rPr>
          <w:rFonts w:hint="eastAsia" w:ascii="宋体" w:hAnsi="宋体" w:eastAsia="宋体" w:cs="Arial"/>
          <w:szCs w:val="21"/>
          <w:lang w:val="en-US" w:eastAsia="zh-CN"/>
        </w:rPr>
        <w:t xml:space="preserve">投标报价： </w:t>
      </w:r>
      <w:r>
        <w:rPr>
          <w:rFonts w:hint="eastAsia" w:ascii="宋体" w:hAnsi="宋体" w:cs="Arial"/>
          <w:szCs w:val="21"/>
          <w:u w:val="single"/>
          <w:lang w:val="en-US" w:eastAsia="zh-CN"/>
        </w:rPr>
        <w:t xml:space="preserve">                                  万元</w:t>
      </w:r>
      <w:r>
        <w:rPr>
          <w:rFonts w:hint="eastAsia" w:ascii="宋体" w:hAnsi="宋体" w:cs="Arial"/>
          <w:szCs w:val="21"/>
          <w:u w:val="none"/>
          <w:lang w:val="en-US" w:eastAsia="zh-CN"/>
        </w:rPr>
        <w:t xml:space="preserve">     </w:t>
      </w:r>
      <w:r>
        <w:rPr>
          <w:rFonts w:hint="eastAsia" w:ascii="仿宋" w:hAnsi="仿宋" w:eastAsia="仿宋"/>
          <w:b/>
          <w:bCs/>
          <w:color w:val="auto"/>
          <w:sz w:val="44"/>
          <w:szCs w:val="44"/>
          <w:lang w:val="en-US" w:eastAsia="zh-CN"/>
        </w:rPr>
        <w:t xml:space="preserve"> </w:t>
      </w:r>
    </w:p>
    <w:tbl>
      <w:tblPr>
        <w:tblStyle w:val="45"/>
        <w:tblW w:w="1389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3089"/>
        <w:gridCol w:w="1920"/>
        <w:gridCol w:w="1260"/>
        <w:gridCol w:w="1395"/>
        <w:gridCol w:w="1635"/>
        <w:gridCol w:w="1965"/>
        <w:gridCol w:w="1815"/>
      </w:tblGrid>
      <w:tr w14:paraId="4E5C1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820" w:type="dxa"/>
            <w:noWrap w:val="0"/>
            <w:vAlign w:val="center"/>
          </w:tcPr>
          <w:p w14:paraId="14DEEF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序号</w:t>
            </w:r>
          </w:p>
        </w:tc>
        <w:tc>
          <w:tcPr>
            <w:tcW w:w="3089" w:type="dxa"/>
            <w:noWrap w:val="0"/>
            <w:vAlign w:val="center"/>
          </w:tcPr>
          <w:p w14:paraId="651466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名称</w:t>
            </w:r>
          </w:p>
        </w:tc>
        <w:tc>
          <w:tcPr>
            <w:tcW w:w="1920" w:type="dxa"/>
            <w:noWrap w:val="0"/>
            <w:vAlign w:val="center"/>
          </w:tcPr>
          <w:p w14:paraId="160B7A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规格型号</w:t>
            </w:r>
          </w:p>
        </w:tc>
        <w:tc>
          <w:tcPr>
            <w:tcW w:w="1260" w:type="dxa"/>
            <w:noWrap w:val="0"/>
            <w:vAlign w:val="center"/>
          </w:tcPr>
          <w:p w14:paraId="07191A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单位</w:t>
            </w:r>
          </w:p>
        </w:tc>
        <w:tc>
          <w:tcPr>
            <w:tcW w:w="1395" w:type="dxa"/>
            <w:noWrap w:val="0"/>
            <w:vAlign w:val="center"/>
          </w:tcPr>
          <w:p w14:paraId="09A207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数量</w:t>
            </w:r>
          </w:p>
        </w:tc>
        <w:tc>
          <w:tcPr>
            <w:tcW w:w="1635" w:type="dxa"/>
            <w:noWrap w:val="0"/>
            <w:vAlign w:val="center"/>
          </w:tcPr>
          <w:p w14:paraId="13B08C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单价（元）</w:t>
            </w:r>
          </w:p>
        </w:tc>
        <w:tc>
          <w:tcPr>
            <w:tcW w:w="1965" w:type="dxa"/>
            <w:noWrap w:val="0"/>
            <w:vAlign w:val="center"/>
          </w:tcPr>
          <w:p w14:paraId="068D83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总价（元）</w:t>
            </w:r>
          </w:p>
        </w:tc>
        <w:tc>
          <w:tcPr>
            <w:tcW w:w="1815" w:type="dxa"/>
            <w:noWrap w:val="0"/>
            <w:vAlign w:val="center"/>
          </w:tcPr>
          <w:p w14:paraId="6E5FB8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使用单位</w:t>
            </w:r>
          </w:p>
        </w:tc>
      </w:tr>
      <w:tr w14:paraId="1E83C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820" w:type="dxa"/>
            <w:noWrap w:val="0"/>
            <w:vAlign w:val="center"/>
          </w:tcPr>
          <w:p w14:paraId="12CCB416">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w:t>
            </w:r>
          </w:p>
        </w:tc>
        <w:tc>
          <w:tcPr>
            <w:tcW w:w="3089" w:type="dxa"/>
            <w:noWrap w:val="0"/>
            <w:vAlign w:val="center"/>
          </w:tcPr>
          <w:p w14:paraId="0E83E7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高温除尘器更换项目</w:t>
            </w:r>
          </w:p>
        </w:tc>
        <w:tc>
          <w:tcPr>
            <w:tcW w:w="1920" w:type="dxa"/>
            <w:noWrap w:val="0"/>
            <w:vAlign w:val="center"/>
          </w:tcPr>
          <w:p w14:paraId="35A651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详见技术要求</w:t>
            </w:r>
          </w:p>
          <w:p w14:paraId="7D335FD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（附件）</w:t>
            </w:r>
          </w:p>
        </w:tc>
        <w:tc>
          <w:tcPr>
            <w:tcW w:w="1260" w:type="dxa"/>
            <w:noWrap w:val="0"/>
            <w:vAlign w:val="center"/>
          </w:tcPr>
          <w:p w14:paraId="58ACDE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套</w:t>
            </w:r>
          </w:p>
        </w:tc>
        <w:tc>
          <w:tcPr>
            <w:tcW w:w="1395" w:type="dxa"/>
            <w:noWrap w:val="0"/>
            <w:vAlign w:val="center"/>
          </w:tcPr>
          <w:p w14:paraId="144735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1</w:t>
            </w:r>
          </w:p>
        </w:tc>
        <w:tc>
          <w:tcPr>
            <w:tcW w:w="1635" w:type="dxa"/>
            <w:noWrap w:val="0"/>
            <w:vAlign w:val="center"/>
          </w:tcPr>
          <w:p w14:paraId="51E4EF6C">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仿宋" w:hAnsi="仿宋" w:eastAsia="仿宋" w:cs="仿宋"/>
                <w:b w:val="0"/>
                <w:bCs w:val="0"/>
                <w:color w:val="auto"/>
                <w:sz w:val="21"/>
                <w:szCs w:val="21"/>
              </w:rPr>
            </w:pPr>
          </w:p>
        </w:tc>
        <w:tc>
          <w:tcPr>
            <w:tcW w:w="1965" w:type="dxa"/>
            <w:noWrap w:val="0"/>
            <w:vAlign w:val="center"/>
          </w:tcPr>
          <w:p w14:paraId="29E5CC5D">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仿宋" w:hAnsi="仿宋" w:eastAsia="仿宋" w:cs="仿宋"/>
                <w:b w:val="0"/>
                <w:bCs w:val="0"/>
                <w:color w:val="auto"/>
                <w:sz w:val="21"/>
                <w:szCs w:val="21"/>
              </w:rPr>
            </w:pPr>
          </w:p>
        </w:tc>
        <w:tc>
          <w:tcPr>
            <w:tcW w:w="1815" w:type="dxa"/>
            <w:noWrap w:val="0"/>
            <w:vAlign w:val="center"/>
          </w:tcPr>
          <w:p w14:paraId="77C6C2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eastAsia="宋体" w:cs="Arial"/>
                <w:szCs w:val="21"/>
                <w:lang w:val="en-US" w:eastAsia="zh-CN"/>
              </w:rPr>
              <w:t>铸轧厂</w:t>
            </w:r>
          </w:p>
        </w:tc>
      </w:tr>
      <w:tr w14:paraId="7AEB6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820" w:type="dxa"/>
            <w:noWrap w:val="0"/>
            <w:vAlign w:val="center"/>
          </w:tcPr>
          <w:p w14:paraId="169006A0">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w:t>
            </w:r>
          </w:p>
        </w:tc>
        <w:tc>
          <w:tcPr>
            <w:tcW w:w="3089" w:type="dxa"/>
            <w:noWrap w:val="0"/>
            <w:vAlign w:val="center"/>
          </w:tcPr>
          <w:p w14:paraId="30F145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低温除尘器更换项目</w:t>
            </w:r>
          </w:p>
        </w:tc>
        <w:tc>
          <w:tcPr>
            <w:tcW w:w="1920" w:type="dxa"/>
            <w:noWrap w:val="0"/>
            <w:vAlign w:val="center"/>
          </w:tcPr>
          <w:p w14:paraId="2737CA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详见技术要求</w:t>
            </w:r>
          </w:p>
          <w:p w14:paraId="192E55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（附件）</w:t>
            </w:r>
          </w:p>
        </w:tc>
        <w:tc>
          <w:tcPr>
            <w:tcW w:w="1260" w:type="dxa"/>
            <w:noWrap w:val="0"/>
            <w:vAlign w:val="center"/>
          </w:tcPr>
          <w:p w14:paraId="4728D0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套</w:t>
            </w:r>
          </w:p>
        </w:tc>
        <w:tc>
          <w:tcPr>
            <w:tcW w:w="1395" w:type="dxa"/>
            <w:noWrap w:val="0"/>
            <w:vAlign w:val="center"/>
          </w:tcPr>
          <w:p w14:paraId="741EBF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1</w:t>
            </w:r>
          </w:p>
        </w:tc>
        <w:tc>
          <w:tcPr>
            <w:tcW w:w="1635" w:type="dxa"/>
            <w:noWrap w:val="0"/>
            <w:vAlign w:val="center"/>
          </w:tcPr>
          <w:p w14:paraId="783F7BA8">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仿宋" w:hAnsi="仿宋" w:eastAsia="仿宋" w:cs="仿宋"/>
                <w:b w:val="0"/>
                <w:bCs w:val="0"/>
                <w:color w:val="auto"/>
                <w:sz w:val="21"/>
                <w:szCs w:val="21"/>
              </w:rPr>
            </w:pPr>
          </w:p>
        </w:tc>
        <w:tc>
          <w:tcPr>
            <w:tcW w:w="1965" w:type="dxa"/>
            <w:noWrap w:val="0"/>
            <w:vAlign w:val="center"/>
          </w:tcPr>
          <w:p w14:paraId="444646D9">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仿宋" w:hAnsi="仿宋" w:eastAsia="仿宋" w:cs="仿宋"/>
                <w:b w:val="0"/>
                <w:bCs w:val="0"/>
                <w:color w:val="auto"/>
                <w:sz w:val="21"/>
                <w:szCs w:val="21"/>
              </w:rPr>
            </w:pPr>
          </w:p>
        </w:tc>
        <w:tc>
          <w:tcPr>
            <w:tcW w:w="1815" w:type="dxa"/>
            <w:noWrap w:val="0"/>
            <w:vAlign w:val="center"/>
          </w:tcPr>
          <w:p w14:paraId="387592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铸轧厂</w:t>
            </w:r>
          </w:p>
        </w:tc>
      </w:tr>
      <w:tr w14:paraId="4594C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5829" w:type="dxa"/>
            <w:gridSpan w:val="3"/>
            <w:noWrap w:val="0"/>
            <w:vAlign w:val="center"/>
          </w:tcPr>
          <w:p w14:paraId="79F376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eastAsia="宋体" w:cs="Arial"/>
                <w:szCs w:val="21"/>
                <w:lang w:val="en-US" w:eastAsia="zh-CN"/>
              </w:rPr>
              <w:t xml:space="preserve">合计（人民币）大写：          </w:t>
            </w:r>
            <w:r>
              <w:rPr>
                <w:rFonts w:hint="eastAsia" w:ascii="宋体" w:hAnsi="宋体" w:cs="Arial"/>
                <w:szCs w:val="21"/>
                <w:lang w:val="en-US" w:eastAsia="zh-CN"/>
              </w:rPr>
              <w:t xml:space="preserve">       </w:t>
            </w:r>
            <w:r>
              <w:rPr>
                <w:rFonts w:hint="eastAsia" w:ascii="宋体" w:hAnsi="宋体" w:eastAsia="宋体" w:cs="Arial"/>
                <w:szCs w:val="21"/>
                <w:lang w:val="en-US" w:eastAsia="zh-CN"/>
              </w:rPr>
              <w:t xml:space="preserve">元整  </w:t>
            </w:r>
          </w:p>
        </w:tc>
        <w:tc>
          <w:tcPr>
            <w:tcW w:w="1260" w:type="dxa"/>
            <w:noWrap w:val="0"/>
            <w:vAlign w:val="center"/>
          </w:tcPr>
          <w:p w14:paraId="7EF738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套</w:t>
            </w:r>
          </w:p>
        </w:tc>
        <w:tc>
          <w:tcPr>
            <w:tcW w:w="1395" w:type="dxa"/>
            <w:noWrap w:val="0"/>
            <w:vAlign w:val="center"/>
          </w:tcPr>
          <w:p w14:paraId="29140E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Arial"/>
                <w:szCs w:val="21"/>
                <w:lang w:val="en-US" w:eastAsia="zh-CN"/>
              </w:rPr>
            </w:pPr>
            <w:r>
              <w:rPr>
                <w:rFonts w:hint="eastAsia" w:ascii="宋体" w:hAnsi="宋体" w:cs="Arial"/>
                <w:szCs w:val="21"/>
                <w:lang w:val="en-US" w:eastAsia="zh-CN"/>
              </w:rPr>
              <w:t>2</w:t>
            </w:r>
          </w:p>
        </w:tc>
        <w:tc>
          <w:tcPr>
            <w:tcW w:w="5415" w:type="dxa"/>
            <w:gridSpan w:val="3"/>
            <w:noWrap w:val="0"/>
            <w:vAlign w:val="center"/>
          </w:tcPr>
          <w:p w14:paraId="1A20E0BE">
            <w:pPr>
              <w:keepNext w:val="0"/>
              <w:keepLines w:val="0"/>
              <w:pageBreakBefore w:val="0"/>
              <w:widowControl w:val="0"/>
              <w:kinsoku/>
              <w:wordWrap/>
              <w:overflowPunct/>
              <w:topLinePunct w:val="0"/>
              <w:autoSpaceDE/>
              <w:autoSpaceDN/>
              <w:bidi w:val="0"/>
              <w:adjustRightInd/>
              <w:snapToGrid/>
              <w:spacing w:line="400" w:lineRule="exact"/>
              <w:ind w:firstLine="1260" w:firstLineChars="600"/>
              <w:jc w:val="both"/>
              <w:textAlignment w:val="auto"/>
              <w:rPr>
                <w:rFonts w:hint="eastAsia" w:ascii="宋体" w:hAnsi="宋体" w:eastAsia="宋体" w:cs="Arial"/>
                <w:szCs w:val="21"/>
                <w:lang w:val="en-US" w:eastAsia="zh-CN"/>
              </w:rPr>
            </w:pPr>
            <w:r>
              <w:rPr>
                <w:rFonts w:hint="eastAsia" w:ascii="宋体" w:hAnsi="宋体" w:eastAsia="宋体" w:cs="Arial"/>
                <w:szCs w:val="21"/>
                <w:lang w:val="en-US" w:eastAsia="zh-CN"/>
              </w:rPr>
              <w:t xml:space="preserve"> ¥：</w:t>
            </w:r>
          </w:p>
        </w:tc>
      </w:tr>
      <w:tr w14:paraId="499CC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3899" w:type="dxa"/>
            <w:gridSpan w:val="8"/>
            <w:noWrap w:val="0"/>
            <w:vAlign w:val="center"/>
          </w:tcPr>
          <w:p w14:paraId="26A81CE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Arial"/>
                <w:szCs w:val="21"/>
                <w:lang w:val="en-US" w:eastAsia="zh-CN"/>
              </w:rPr>
            </w:pPr>
            <w:r>
              <w:rPr>
                <w:rFonts w:hint="eastAsia" w:ascii="宋体" w:hAnsi="宋体" w:cs="Arial"/>
                <w:b/>
                <w:bCs/>
                <w:sz w:val="24"/>
                <w:szCs w:val="24"/>
                <w:lang w:val="en-US" w:eastAsia="zh-CN"/>
              </w:rPr>
              <w:t>备注：投标单位需列出除尘器更换项目分项报价明细。</w:t>
            </w:r>
          </w:p>
        </w:tc>
      </w:tr>
    </w:tbl>
    <w:p w14:paraId="3B9209B1">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报价说明：</w:t>
      </w:r>
    </w:p>
    <w:p w14:paraId="41F6FB21">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1、招标文件及所附合同条款、技术要求我公司已仔细阅读，完全响应；</w:t>
      </w:r>
    </w:p>
    <w:p w14:paraId="5E56DE6D">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2、工期</w:t>
      </w: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none"/>
          <w:lang w:val="en-US" w:eastAsia="zh-CN"/>
        </w:rPr>
        <w:t>天到货安装更换结束</w:t>
      </w:r>
      <w:r>
        <w:rPr>
          <w:rFonts w:hint="eastAsia" w:ascii="仿宋" w:hAnsi="仿宋" w:eastAsia="仿宋" w:cs="仿宋"/>
          <w:b w:val="0"/>
          <w:bCs w:val="0"/>
          <w:color w:val="auto"/>
          <w:sz w:val="28"/>
          <w:szCs w:val="28"/>
          <w:lang w:val="en-US" w:eastAsia="zh-CN"/>
        </w:rPr>
        <w:t>；</w:t>
      </w:r>
      <w:r>
        <w:rPr>
          <w:rFonts w:hint="eastAsia" w:ascii="仿宋" w:hAnsi="仿宋" w:eastAsia="仿宋" w:cs="仿宋"/>
          <w:b w:val="0"/>
          <w:bCs w:val="0"/>
          <w:color w:val="000000"/>
          <w:sz w:val="28"/>
          <w:szCs w:val="28"/>
          <w:highlight w:val="none"/>
        </w:rPr>
        <w:t xml:space="preserve">  </w:t>
      </w:r>
      <w:r>
        <w:rPr>
          <w:rFonts w:hint="eastAsia" w:ascii="仿宋" w:hAnsi="仿宋" w:eastAsia="仿宋" w:cs="仿宋"/>
          <w:b w:val="0"/>
          <w:bCs w:val="0"/>
          <w:color w:val="auto"/>
          <w:sz w:val="28"/>
          <w:szCs w:val="28"/>
        </w:rPr>
        <w:t xml:space="preserve">          </w:t>
      </w:r>
    </w:p>
    <w:p w14:paraId="0477DAF6">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3、报价含</w:t>
      </w:r>
      <w:r>
        <w:rPr>
          <w:rFonts w:hint="eastAsia" w:ascii="仿宋" w:hAnsi="仿宋" w:eastAsia="仿宋" w:cs="仿宋"/>
          <w:b w:val="0"/>
          <w:bCs w:val="0"/>
          <w:color w:val="auto"/>
          <w:sz w:val="28"/>
          <w:szCs w:val="28"/>
          <w:u w:val="single"/>
          <w:lang w:val="en-US" w:eastAsia="zh-CN"/>
        </w:rPr>
        <w:t xml:space="preserve"> 13 %</w:t>
      </w:r>
      <w:r>
        <w:rPr>
          <w:rFonts w:hint="eastAsia" w:ascii="仿宋" w:hAnsi="仿宋" w:eastAsia="仿宋" w:cs="仿宋"/>
          <w:b w:val="0"/>
          <w:bCs w:val="0"/>
          <w:color w:val="auto"/>
          <w:sz w:val="28"/>
          <w:szCs w:val="28"/>
          <w:lang w:val="en-US" w:eastAsia="zh-CN"/>
        </w:rPr>
        <w:t>增值税、合同设备费（含备品备件、专用工具）、技术服务费（含设计费、技术资料费、安装费、调试费、培训费）、运杂费（含设备的包装费、装车费、运输费、运输保险费）、第三方检测费、各种杂费、税费等及与本合同有关的所有费用等一切费用；</w:t>
      </w:r>
    </w:p>
    <w:p w14:paraId="6B419EC6">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4、报价有效期：</w:t>
      </w:r>
      <w:r>
        <w:rPr>
          <w:rFonts w:hint="eastAsia" w:ascii="仿宋" w:hAnsi="仿宋" w:eastAsia="仿宋" w:cs="仿宋"/>
          <w:b w:val="0"/>
          <w:bCs w:val="0"/>
          <w:color w:val="auto"/>
          <w:sz w:val="28"/>
          <w:szCs w:val="28"/>
          <w:u w:val="single"/>
          <w:lang w:val="en-US" w:eastAsia="zh-CN"/>
        </w:rPr>
        <w:t xml:space="preserve">  90  </w:t>
      </w:r>
      <w:r>
        <w:rPr>
          <w:rFonts w:hint="eastAsia" w:ascii="仿宋" w:hAnsi="仿宋" w:eastAsia="仿宋" w:cs="仿宋"/>
          <w:b w:val="0"/>
          <w:bCs w:val="0"/>
          <w:color w:val="auto"/>
          <w:sz w:val="28"/>
          <w:szCs w:val="28"/>
          <w:lang w:val="en-US" w:eastAsia="zh-CN"/>
        </w:rPr>
        <w:t>天；</w:t>
      </w:r>
    </w:p>
    <w:p w14:paraId="03CA8883">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zh-CN"/>
        </w:rPr>
        <w:t>5、</w:t>
      </w:r>
      <w:r>
        <w:rPr>
          <w:rFonts w:hint="eastAsia" w:ascii="仿宋" w:hAnsi="仿宋" w:eastAsia="仿宋" w:cs="仿宋"/>
          <w:b w:val="0"/>
          <w:bCs w:val="0"/>
          <w:color w:val="auto"/>
          <w:sz w:val="28"/>
          <w:szCs w:val="28"/>
          <w:lang w:eastAsia="zh-CN"/>
        </w:rPr>
        <w:t>付款方式：</w:t>
      </w:r>
      <w:r>
        <w:rPr>
          <w:rFonts w:hint="eastAsia" w:ascii="仿宋" w:hAnsi="仿宋" w:eastAsia="仿宋" w:cs="仿宋"/>
          <w:b w:val="0"/>
          <w:bCs w:val="0"/>
          <w:color w:val="auto"/>
          <w:sz w:val="28"/>
          <w:szCs w:val="28"/>
          <w:lang w:val="en-US" w:eastAsia="zh-CN"/>
        </w:rPr>
        <w:t>货到更换结束验收合格后90个工作日付90%，质保金10%</w:t>
      </w:r>
      <w:r>
        <w:rPr>
          <w:rFonts w:hint="eastAsia" w:ascii="仿宋" w:hAnsi="仿宋" w:eastAsia="仿宋" w:cs="仿宋"/>
          <w:b w:val="0"/>
          <w:bCs w:val="0"/>
          <w:color w:val="auto"/>
          <w:sz w:val="28"/>
          <w:szCs w:val="28"/>
        </w:rPr>
        <w:t>；</w:t>
      </w:r>
    </w:p>
    <w:p w14:paraId="262C46E4">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zh-CN"/>
        </w:rPr>
        <w:t>6</w:t>
      </w:r>
      <w:r>
        <w:rPr>
          <w:rFonts w:hint="eastAsia" w:ascii="仿宋" w:hAnsi="仿宋" w:eastAsia="仿宋" w:cs="仿宋"/>
          <w:b w:val="0"/>
          <w:bCs w:val="0"/>
          <w:color w:val="auto"/>
          <w:sz w:val="28"/>
          <w:szCs w:val="28"/>
        </w:rPr>
        <w:t>、质保期：</w:t>
      </w:r>
      <w:r>
        <w:rPr>
          <w:rFonts w:hint="eastAsia" w:ascii="仿宋" w:hAnsi="仿宋" w:eastAsia="仿宋" w:cs="仿宋"/>
          <w:b w:val="0"/>
          <w:bCs w:val="0"/>
          <w:color w:val="auto"/>
          <w:sz w:val="28"/>
          <w:szCs w:val="28"/>
          <w:lang w:eastAsia="zh-CN"/>
        </w:rPr>
        <w:t>质保期为</w:t>
      </w:r>
      <w:r>
        <w:rPr>
          <w:rFonts w:hint="eastAsia" w:ascii="仿宋" w:hAnsi="仿宋" w:eastAsia="仿宋" w:cs="仿宋"/>
          <w:b w:val="0"/>
          <w:bCs w:val="0"/>
          <w:color w:val="auto"/>
          <w:sz w:val="28"/>
          <w:szCs w:val="28"/>
          <w:lang w:val="en-US" w:eastAsia="zh-CN"/>
        </w:rPr>
        <w:t>改造</w:t>
      </w:r>
      <w:r>
        <w:rPr>
          <w:rFonts w:hint="eastAsia" w:ascii="仿宋" w:hAnsi="仿宋" w:eastAsia="仿宋" w:cs="仿宋"/>
          <w:b w:val="0"/>
          <w:bCs w:val="0"/>
          <w:color w:val="auto"/>
          <w:sz w:val="28"/>
          <w:szCs w:val="28"/>
        </w:rPr>
        <w:t>验收</w:t>
      </w:r>
      <w:r>
        <w:rPr>
          <w:rFonts w:hint="eastAsia" w:ascii="仿宋" w:hAnsi="仿宋" w:eastAsia="仿宋" w:cs="仿宋"/>
          <w:b w:val="0"/>
          <w:bCs w:val="0"/>
          <w:color w:val="auto"/>
          <w:sz w:val="28"/>
          <w:szCs w:val="28"/>
          <w:lang w:val="en-US" w:eastAsia="zh-CN"/>
        </w:rPr>
        <w:t>结束</w:t>
      </w:r>
      <w:r>
        <w:rPr>
          <w:rFonts w:hint="eastAsia" w:ascii="仿宋" w:hAnsi="仿宋" w:eastAsia="仿宋" w:cs="仿宋"/>
          <w:b w:val="0"/>
          <w:bCs w:val="0"/>
          <w:color w:val="auto"/>
          <w:sz w:val="28"/>
          <w:szCs w:val="28"/>
        </w:rPr>
        <w:t>合格之日起12个月</w:t>
      </w:r>
      <w:r>
        <w:rPr>
          <w:rFonts w:hint="eastAsia" w:ascii="仿宋" w:hAnsi="仿宋" w:eastAsia="仿宋" w:cs="仿宋"/>
          <w:b w:val="0"/>
          <w:bCs w:val="0"/>
          <w:color w:val="auto"/>
          <w:sz w:val="28"/>
          <w:szCs w:val="28"/>
          <w:lang w:val="en-US" w:eastAsia="zh-CN"/>
        </w:rPr>
        <w:t>；</w:t>
      </w:r>
    </w:p>
    <w:p w14:paraId="69F9489F">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val="en-US" w:eastAsia="zh-CN"/>
        </w:rPr>
        <w:t>7、</w:t>
      </w:r>
      <w:r>
        <w:rPr>
          <w:rFonts w:hint="eastAsia" w:ascii="仿宋" w:hAnsi="仿宋" w:eastAsia="仿宋" w:cs="仿宋"/>
          <w:b w:val="0"/>
          <w:bCs w:val="0"/>
          <w:color w:val="auto"/>
          <w:sz w:val="28"/>
          <w:szCs w:val="28"/>
          <w:lang w:eastAsia="zh-CN"/>
        </w:rPr>
        <w:t>承诺严格按照报价（价格品牌型号）执行合同，所供产品均附有合格证，保证产品完全满足买方使用需求。</w:t>
      </w:r>
    </w:p>
    <w:p w14:paraId="33FDD95B">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8、当投标报价大写与小写不一致时，以大写为准。投标报价为各分项报价金额之和，投标报价与分项报价的合价不一致的，应以各分项合价累计数为准，修正投标报价；如分项报价中存在缺漏项，则视为缺漏项价格已包含在其他分项报价之中，其损失由投标人承担，招标人将不再给予调整。</w:t>
      </w:r>
    </w:p>
    <w:p w14:paraId="3E75B6F4">
      <w:pPr>
        <w:pStyle w:val="23"/>
        <w:ind w:left="0" w:leftChars="0" w:firstLine="0" w:firstLineChars="0"/>
        <w:rPr>
          <w:rFonts w:hint="eastAsia" w:eastAsia="宋体"/>
          <w:lang w:val="en-US" w:eastAsia="zh-CN"/>
        </w:rPr>
      </w:pPr>
    </w:p>
    <w:p w14:paraId="09DF09B2">
      <w:pPr>
        <w:keepNext w:val="0"/>
        <w:keepLines w:val="0"/>
        <w:pageBreakBefore w:val="0"/>
        <w:widowControl w:val="0"/>
        <w:kinsoku/>
        <w:wordWrap/>
        <w:overflowPunct/>
        <w:topLinePunct w:val="0"/>
        <w:autoSpaceDE/>
        <w:autoSpaceDN/>
        <w:bidi w:val="0"/>
        <w:adjustRightInd/>
        <w:snapToGrid/>
        <w:spacing w:line="440" w:lineRule="exact"/>
        <w:ind w:right="0" w:rightChars="0" w:firstLine="4760" w:firstLineChars="1700"/>
        <w:jc w:val="left"/>
        <w:textAlignment w:val="auto"/>
        <w:outlineLvl w:val="9"/>
        <w:rPr>
          <w:rFonts w:hint="eastAsia" w:ascii="仿宋" w:hAnsi="仿宋" w:eastAsia="仿宋"/>
          <w:b w:val="0"/>
          <w:bCs w:val="0"/>
          <w:color w:val="auto"/>
          <w:sz w:val="28"/>
          <w:szCs w:val="28"/>
        </w:rPr>
      </w:pPr>
      <w:r>
        <w:rPr>
          <w:rFonts w:hint="eastAsia" w:ascii="仿宋" w:hAnsi="仿宋" w:eastAsia="仿宋"/>
          <w:b w:val="0"/>
          <w:bCs w:val="0"/>
          <w:color w:val="auto"/>
          <w:sz w:val="28"/>
          <w:szCs w:val="28"/>
        </w:rPr>
        <w:t xml:space="preserve">报价单位（盖章）：              </w:t>
      </w:r>
    </w:p>
    <w:p w14:paraId="0E5727BB">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left"/>
        <w:textAlignment w:val="auto"/>
        <w:outlineLvl w:val="9"/>
        <w:rPr>
          <w:rFonts w:hint="eastAsia" w:ascii="仿宋" w:hAnsi="仿宋" w:eastAsia="仿宋"/>
          <w:b w:val="0"/>
          <w:bCs w:val="0"/>
          <w:color w:val="auto"/>
          <w:sz w:val="28"/>
          <w:szCs w:val="28"/>
        </w:rPr>
      </w:pPr>
      <w:r>
        <w:rPr>
          <w:rFonts w:hint="eastAsia" w:ascii="仿宋" w:hAnsi="仿宋" w:eastAsia="仿宋"/>
          <w:b w:val="0"/>
          <w:bCs w:val="0"/>
          <w:color w:val="auto"/>
          <w:sz w:val="28"/>
          <w:szCs w:val="28"/>
        </w:rPr>
        <w:t xml:space="preserve">                             </w:t>
      </w:r>
      <w:r>
        <w:rPr>
          <w:rFonts w:hint="eastAsia" w:ascii="仿宋" w:hAnsi="仿宋" w:eastAsia="仿宋"/>
          <w:b w:val="0"/>
          <w:bCs w:val="0"/>
          <w:color w:val="auto"/>
          <w:sz w:val="28"/>
          <w:szCs w:val="28"/>
          <w:lang w:val="en-US" w:eastAsia="zh-CN"/>
        </w:rPr>
        <w:t xml:space="preserve"> </w:t>
      </w:r>
      <w:r>
        <w:rPr>
          <w:rFonts w:hint="eastAsia" w:ascii="仿宋" w:hAnsi="仿宋" w:eastAsia="仿宋"/>
          <w:b w:val="0"/>
          <w:bCs w:val="0"/>
          <w:color w:val="auto"/>
          <w:sz w:val="28"/>
          <w:szCs w:val="28"/>
          <w:lang w:eastAsia="zh-CN"/>
        </w:rPr>
        <w:t>法人或（委托人）</w:t>
      </w:r>
      <w:r>
        <w:rPr>
          <w:rFonts w:hint="eastAsia" w:ascii="仿宋" w:hAnsi="仿宋" w:eastAsia="仿宋"/>
          <w:b w:val="0"/>
          <w:bCs w:val="0"/>
          <w:color w:val="auto"/>
          <w:sz w:val="28"/>
          <w:szCs w:val="28"/>
        </w:rPr>
        <w:t xml:space="preserve">签字：             </w:t>
      </w:r>
    </w:p>
    <w:p w14:paraId="40B6C86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left"/>
        <w:textAlignment w:val="auto"/>
        <w:outlineLvl w:val="9"/>
        <w:rPr>
          <w:rFonts w:hint="eastAsia" w:ascii="宋体" w:hAnsi="宋体" w:cs="Arial"/>
          <w:b/>
          <w:sz w:val="28"/>
          <w:szCs w:val="28"/>
          <w:lang w:val="en-US" w:eastAsia="zh-CN"/>
        </w:rPr>
      </w:pPr>
      <w:r>
        <w:rPr>
          <w:rFonts w:hint="eastAsia" w:ascii="仿宋" w:hAnsi="仿宋" w:eastAsia="仿宋"/>
          <w:b w:val="0"/>
          <w:bCs w:val="0"/>
          <w:color w:val="auto"/>
          <w:sz w:val="28"/>
          <w:szCs w:val="28"/>
        </w:rPr>
        <w:t xml:space="preserve">                             </w:t>
      </w:r>
      <w:r>
        <w:rPr>
          <w:rFonts w:hint="eastAsia" w:ascii="仿宋" w:hAnsi="仿宋" w:eastAsia="仿宋"/>
          <w:b w:val="0"/>
          <w:bCs w:val="0"/>
          <w:color w:val="auto"/>
          <w:sz w:val="28"/>
          <w:szCs w:val="28"/>
          <w:lang w:val="en-US" w:eastAsia="zh-CN"/>
        </w:rPr>
        <w:t xml:space="preserve"> </w:t>
      </w:r>
      <w:r>
        <w:rPr>
          <w:rFonts w:hint="eastAsia" w:ascii="仿宋" w:hAnsi="仿宋" w:eastAsia="仿宋"/>
          <w:b w:val="0"/>
          <w:bCs w:val="0"/>
          <w:color w:val="auto"/>
          <w:sz w:val="28"/>
          <w:szCs w:val="28"/>
        </w:rPr>
        <w:t>报价时间：</w:t>
      </w:r>
      <w:r>
        <w:rPr>
          <w:rFonts w:hint="eastAsia" w:ascii="仿宋" w:hAnsi="仿宋" w:eastAsia="仿宋"/>
          <w:b w:val="0"/>
          <w:bCs w:val="0"/>
          <w:color w:val="auto"/>
          <w:sz w:val="28"/>
          <w:szCs w:val="28"/>
          <w:lang w:val="en-US" w:eastAsia="zh-CN"/>
        </w:rPr>
        <w:t>2025</w:t>
      </w:r>
      <w:r>
        <w:rPr>
          <w:rFonts w:hint="eastAsia" w:ascii="仿宋" w:hAnsi="仿宋" w:eastAsia="仿宋"/>
          <w:b w:val="0"/>
          <w:bCs w:val="0"/>
          <w:color w:val="auto"/>
          <w:sz w:val="28"/>
          <w:szCs w:val="28"/>
        </w:rPr>
        <w:t>年</w:t>
      </w:r>
      <w:r>
        <w:rPr>
          <w:rFonts w:hint="eastAsia" w:ascii="仿宋" w:hAnsi="仿宋" w:eastAsia="仿宋"/>
          <w:b w:val="0"/>
          <w:bCs w:val="0"/>
          <w:color w:val="auto"/>
          <w:sz w:val="28"/>
          <w:szCs w:val="28"/>
          <w:lang w:val="en-US" w:eastAsia="zh-CN"/>
        </w:rPr>
        <w:t>9月24</w:t>
      </w:r>
      <w:r>
        <w:rPr>
          <w:rFonts w:hint="eastAsia" w:ascii="仿宋" w:hAnsi="仿宋" w:eastAsia="仿宋"/>
          <w:b w:val="0"/>
          <w:bCs w:val="0"/>
          <w:color w:val="auto"/>
          <w:sz w:val="28"/>
          <w:szCs w:val="28"/>
        </w:rPr>
        <w:t>日</w:t>
      </w:r>
    </w:p>
    <w:p w14:paraId="05EF7470">
      <w:pPr>
        <w:pStyle w:val="16"/>
        <w:rPr>
          <w:rFonts w:hint="eastAsia" w:ascii="仿宋" w:hAnsi="仿宋" w:eastAsia="仿宋"/>
          <w:b w:val="0"/>
          <w:bCs w:val="0"/>
          <w:color w:val="auto"/>
          <w:sz w:val="28"/>
          <w:szCs w:val="28"/>
        </w:rPr>
      </w:pPr>
    </w:p>
    <w:p w14:paraId="62174E62">
      <w:pPr>
        <w:spacing w:line="360" w:lineRule="auto"/>
        <w:jc w:val="left"/>
        <w:rPr>
          <w:rFonts w:hint="eastAsia" w:ascii="仿宋" w:hAnsi="仿宋" w:eastAsia="仿宋" w:cs="仿宋"/>
          <w:b w:val="0"/>
          <w:bCs w:val="0"/>
          <w:color w:val="auto"/>
          <w:sz w:val="32"/>
          <w:szCs w:val="32"/>
          <w:highlight w:val="none"/>
          <w:lang w:val="en-US" w:eastAsia="zh-CN"/>
        </w:rPr>
        <w:sectPr>
          <w:pgSz w:w="16838" w:h="11906" w:orient="landscape"/>
          <w:pgMar w:top="1588" w:right="1440" w:bottom="1416" w:left="1440" w:header="851" w:footer="992" w:gutter="0"/>
          <w:cols w:space="720" w:num="1"/>
          <w:docGrid w:type="lines" w:linePitch="312" w:charSpace="0"/>
        </w:sectPr>
      </w:pPr>
      <w:bookmarkStart w:id="0" w:name="_Toc184955372"/>
      <w:bookmarkStart w:id="1" w:name="_Toc184955855"/>
      <w:bookmarkStart w:id="2" w:name="_Toc118791624"/>
      <w:bookmarkStart w:id="3" w:name="_Toc184954197"/>
    </w:p>
    <w:p w14:paraId="1FE31F82">
      <w:pPr>
        <w:spacing w:line="360" w:lineRule="auto"/>
        <w:jc w:val="left"/>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附件5</w:t>
      </w:r>
    </w:p>
    <w:bookmarkEnd w:id="0"/>
    <w:bookmarkEnd w:id="1"/>
    <w:bookmarkEnd w:id="2"/>
    <w:bookmarkEnd w:id="3"/>
    <w:p w14:paraId="0267C415">
      <w:pPr>
        <w:spacing w:line="540" w:lineRule="exact"/>
        <w:ind w:firstLine="420" w:firstLineChars="200"/>
        <w:rPr>
          <w:rFonts w:hint="eastAsia" w:ascii="宋体" w:hAnsi="宋体" w:cs="宋体"/>
          <w:szCs w:val="21"/>
          <w:lang w:val="en-US" w:eastAsia="zh-CN"/>
        </w:rPr>
      </w:pPr>
    </w:p>
    <w:p w14:paraId="511E02C9">
      <w:pPr>
        <w:spacing w:line="500" w:lineRule="exact"/>
        <w:rPr>
          <w:rFonts w:hint="eastAsia" w:ascii="仿宋" w:hAnsi="仿宋" w:eastAsia="仿宋"/>
          <w:sz w:val="28"/>
          <w:szCs w:val="24"/>
          <w:lang w:val="en-US" w:eastAsia="zh-CN"/>
        </w:rPr>
      </w:pPr>
      <w:r>
        <w:rPr>
          <w:rFonts w:hint="eastAsia" w:ascii="仿宋" w:hAnsi="仿宋" w:eastAsia="仿宋"/>
          <w:sz w:val="28"/>
          <w:szCs w:val="24"/>
          <w:lang w:val="en-US" w:eastAsia="zh-CN"/>
        </w:rPr>
        <w:t>另附（详见技术要求）</w:t>
      </w:r>
    </w:p>
    <w:p w14:paraId="242017E7">
      <w:pPr>
        <w:spacing w:line="500" w:lineRule="exact"/>
        <w:rPr>
          <w:rFonts w:hint="eastAsia" w:ascii="仿宋" w:hAnsi="仿宋" w:eastAsia="仿宋"/>
          <w:sz w:val="28"/>
          <w:szCs w:val="24"/>
        </w:rPr>
      </w:pPr>
    </w:p>
    <w:p w14:paraId="2AF0B72F">
      <w:pPr>
        <w:spacing w:line="500" w:lineRule="exact"/>
        <w:rPr>
          <w:rFonts w:ascii="仿宋_GB2312" w:hAnsi="宋体" w:eastAsia="仿宋"/>
          <w:sz w:val="30"/>
          <w:szCs w:val="30"/>
        </w:rPr>
      </w:pPr>
      <w:r>
        <w:rPr>
          <w:rFonts w:hint="eastAsia" w:ascii="仿宋" w:hAnsi="仿宋" w:eastAsia="仿宋"/>
          <w:sz w:val="28"/>
          <w:szCs w:val="24"/>
        </w:rPr>
        <w:t>附件</w:t>
      </w:r>
      <w:r>
        <w:rPr>
          <w:rFonts w:hint="eastAsia" w:ascii="仿宋" w:hAnsi="仿宋" w:eastAsia="仿宋"/>
          <w:sz w:val="28"/>
          <w:szCs w:val="24"/>
          <w:lang w:val="en-US" w:eastAsia="zh-CN"/>
        </w:rPr>
        <w:t>6</w:t>
      </w:r>
      <w:r>
        <w:rPr>
          <w:rFonts w:hint="eastAsia" w:ascii="仿宋" w:hAnsi="仿宋" w:eastAsia="仿宋"/>
          <w:sz w:val="28"/>
          <w:szCs w:val="24"/>
        </w:rPr>
        <w:t>、</w:t>
      </w:r>
      <w:r>
        <w:rPr>
          <w:rFonts w:hint="eastAsia" w:ascii="仿宋" w:hAnsi="仿宋" w:eastAsia="仿宋"/>
          <w:sz w:val="28"/>
          <w:szCs w:val="28"/>
        </w:rPr>
        <w:t>参考合同条款（具体以签订合同为准）</w:t>
      </w:r>
    </w:p>
    <w:p w14:paraId="2F6A5D24">
      <w:pPr>
        <w:spacing w:line="276" w:lineRule="auto"/>
        <w:rPr>
          <w:rFonts w:ascii="仿宋" w:hAnsi="仿宋" w:eastAsia="仿宋"/>
          <w:bCs/>
          <w:sz w:val="36"/>
          <w:szCs w:val="36"/>
        </w:rPr>
      </w:pPr>
    </w:p>
    <w:p w14:paraId="07CB8AAF">
      <w:pPr>
        <w:spacing w:line="360" w:lineRule="auto"/>
        <w:jc w:val="center"/>
        <w:rPr>
          <w:rFonts w:ascii="仿宋" w:hAnsi="仿宋" w:eastAsia="仿宋"/>
          <w:b/>
          <w:bCs/>
          <w:sz w:val="48"/>
          <w:szCs w:val="48"/>
        </w:rPr>
      </w:pPr>
      <w:bookmarkStart w:id="4" w:name="_Toc363573174"/>
      <w:bookmarkStart w:id="5" w:name="OLE_LINK2"/>
    </w:p>
    <w:bookmarkEnd w:id="4"/>
    <w:bookmarkEnd w:id="5"/>
    <w:p w14:paraId="5123AF3E">
      <w:pPr>
        <w:spacing w:line="380" w:lineRule="atLeast"/>
        <w:jc w:val="center"/>
        <w:rPr>
          <w:rFonts w:eastAsia="仿宋"/>
          <w:b/>
          <w:bCs/>
          <w:sz w:val="48"/>
          <w:szCs w:val="48"/>
        </w:rPr>
      </w:pPr>
      <w:r>
        <w:rPr>
          <w:rFonts w:hint="eastAsia" w:eastAsia="仿宋"/>
          <w:b/>
          <w:bCs/>
          <w:sz w:val="48"/>
          <w:szCs w:val="48"/>
        </w:rPr>
        <w:t>*</w:t>
      </w:r>
      <w:r>
        <w:rPr>
          <w:rFonts w:eastAsia="仿宋"/>
          <w:b/>
          <w:bCs/>
          <w:sz w:val="48"/>
          <w:szCs w:val="48"/>
        </w:rPr>
        <w:t>***********</w:t>
      </w:r>
      <w:r>
        <w:rPr>
          <w:rFonts w:hint="eastAsia" w:eastAsia="仿宋"/>
          <w:b/>
          <w:bCs/>
          <w:sz w:val="48"/>
          <w:szCs w:val="48"/>
        </w:rPr>
        <w:t>公司</w:t>
      </w:r>
    </w:p>
    <w:p w14:paraId="09B438DA">
      <w:pPr>
        <w:spacing w:line="380" w:lineRule="atLeast"/>
        <w:jc w:val="center"/>
        <w:rPr>
          <w:rFonts w:ascii="仿宋" w:hAnsi="仿宋" w:eastAsia="仿宋"/>
          <w:b/>
          <w:bCs/>
          <w:sz w:val="44"/>
          <w:szCs w:val="44"/>
        </w:rPr>
      </w:pPr>
      <w:r>
        <w:rPr>
          <w:rFonts w:hint="eastAsia" w:eastAsia="仿宋"/>
          <w:b/>
          <w:bCs/>
          <w:sz w:val="48"/>
          <w:szCs w:val="48"/>
        </w:rPr>
        <w:t>*</w:t>
      </w:r>
      <w:r>
        <w:rPr>
          <w:rFonts w:eastAsia="仿宋"/>
          <w:b/>
          <w:bCs/>
          <w:sz w:val="48"/>
          <w:szCs w:val="48"/>
        </w:rPr>
        <w:t>*****</w:t>
      </w:r>
    </w:p>
    <w:p w14:paraId="1C17CCAE">
      <w:pPr>
        <w:spacing w:line="380" w:lineRule="atLeast"/>
        <w:jc w:val="center"/>
        <w:rPr>
          <w:rFonts w:ascii="仿宋" w:hAnsi="仿宋" w:eastAsia="仿宋"/>
          <w:b/>
          <w:bCs/>
          <w:sz w:val="44"/>
          <w:szCs w:val="44"/>
        </w:rPr>
      </w:pPr>
    </w:p>
    <w:p w14:paraId="5294CFB9">
      <w:pPr>
        <w:spacing w:line="380" w:lineRule="atLeast"/>
        <w:jc w:val="center"/>
        <w:rPr>
          <w:rFonts w:ascii="仿宋" w:hAnsi="仿宋" w:eastAsia="仿宋"/>
          <w:b/>
          <w:bCs/>
          <w:sz w:val="44"/>
          <w:szCs w:val="44"/>
        </w:rPr>
      </w:pPr>
    </w:p>
    <w:p w14:paraId="5214305E">
      <w:pPr>
        <w:jc w:val="center"/>
        <w:rPr>
          <w:rFonts w:ascii="仿宋" w:hAnsi="仿宋" w:eastAsia="仿宋"/>
          <w:b/>
          <w:sz w:val="72"/>
          <w:szCs w:val="72"/>
        </w:rPr>
      </w:pPr>
      <w:r>
        <w:rPr>
          <w:rFonts w:hint="eastAsia" w:ascii="仿宋" w:hAnsi="仿宋" w:eastAsia="仿宋"/>
          <w:b/>
          <w:sz w:val="72"/>
          <w:szCs w:val="72"/>
        </w:rPr>
        <w:t>商 务 合 同</w:t>
      </w:r>
    </w:p>
    <w:p w14:paraId="40C30188">
      <w:pPr>
        <w:spacing w:line="560" w:lineRule="exact"/>
        <w:ind w:firstLine="2720" w:firstLineChars="850"/>
        <w:rPr>
          <w:rFonts w:ascii="仿宋" w:hAnsi="仿宋" w:eastAsia="仿宋"/>
          <w:sz w:val="32"/>
          <w:szCs w:val="32"/>
        </w:rPr>
      </w:pPr>
      <w:r>
        <w:rPr>
          <w:rFonts w:hint="eastAsia" w:ascii="仿宋" w:hAnsi="仿宋" w:eastAsia="仿宋"/>
          <w:sz w:val="32"/>
          <w:szCs w:val="32"/>
        </w:rPr>
        <w:t>合同编号：WJ-CG(20</w:t>
      </w:r>
      <w:r>
        <w:rPr>
          <w:rFonts w:ascii="仿宋" w:hAnsi="仿宋" w:eastAsia="仿宋"/>
          <w:sz w:val="32"/>
          <w:szCs w:val="32"/>
        </w:rPr>
        <w:t>2</w:t>
      </w:r>
      <w:r>
        <w:rPr>
          <w:rFonts w:hint="eastAsia" w:ascii="仿宋" w:hAnsi="仿宋" w:eastAsia="仿宋"/>
          <w:sz w:val="32"/>
          <w:szCs w:val="32"/>
          <w:lang w:val="en-US" w:eastAsia="zh-CN"/>
        </w:rPr>
        <w:t>5</w:t>
      </w:r>
      <w:r>
        <w:rPr>
          <w:rFonts w:hint="eastAsia" w:ascii="仿宋" w:hAnsi="仿宋" w:eastAsia="仿宋"/>
          <w:sz w:val="32"/>
          <w:szCs w:val="32"/>
        </w:rPr>
        <w:t>)****</w:t>
      </w:r>
    </w:p>
    <w:p w14:paraId="1999FE19">
      <w:pPr>
        <w:jc w:val="center"/>
        <w:rPr>
          <w:rFonts w:ascii="仿宋" w:hAnsi="仿宋" w:eastAsia="仿宋"/>
          <w:b/>
          <w:sz w:val="84"/>
          <w:szCs w:val="84"/>
        </w:rPr>
      </w:pPr>
    </w:p>
    <w:p w14:paraId="5FABF787">
      <w:pPr>
        <w:jc w:val="center"/>
        <w:rPr>
          <w:rFonts w:ascii="仿宋" w:hAnsi="仿宋" w:eastAsia="仿宋"/>
          <w:b/>
          <w:sz w:val="84"/>
          <w:szCs w:val="84"/>
        </w:rPr>
      </w:pPr>
    </w:p>
    <w:p w14:paraId="1F356081">
      <w:pPr>
        <w:spacing w:line="360" w:lineRule="auto"/>
        <w:rPr>
          <w:rFonts w:ascii="仿宋" w:hAnsi="仿宋" w:eastAsia="仿宋" w:cs="宋体"/>
          <w:sz w:val="32"/>
          <w:szCs w:val="32"/>
        </w:rPr>
      </w:pPr>
      <w:r>
        <w:rPr>
          <w:rFonts w:hint="eastAsia" w:ascii="仿宋" w:hAnsi="仿宋" w:eastAsia="仿宋" w:cs="宋体"/>
          <w:sz w:val="32"/>
          <w:szCs w:val="32"/>
        </w:rPr>
        <w:t xml:space="preserve"> </w:t>
      </w:r>
    </w:p>
    <w:p w14:paraId="43572E5E">
      <w:pPr>
        <w:spacing w:line="600" w:lineRule="exact"/>
        <w:jc w:val="center"/>
        <w:rPr>
          <w:rFonts w:ascii="仿宋" w:hAnsi="仿宋" w:eastAsia="仿宋" w:cs="宋体"/>
          <w:sz w:val="32"/>
          <w:szCs w:val="32"/>
        </w:rPr>
      </w:pPr>
    </w:p>
    <w:p w14:paraId="177E3138">
      <w:pPr>
        <w:spacing w:line="560" w:lineRule="exact"/>
        <w:ind w:firstLine="2518" w:firstLineChars="787"/>
        <w:rPr>
          <w:rFonts w:ascii="仿宋" w:hAnsi="仿宋" w:eastAsia="仿宋" w:cs="宋体"/>
          <w:sz w:val="32"/>
          <w:szCs w:val="32"/>
          <w:highlight w:val="yellow"/>
        </w:rPr>
      </w:pPr>
      <w:r>
        <w:rPr>
          <w:rFonts w:hint="eastAsia" w:ascii="仿宋" w:hAnsi="仿宋" w:eastAsia="仿宋" w:cs="宋体"/>
          <w:sz w:val="32"/>
          <w:szCs w:val="32"/>
        </w:rPr>
        <w:t>甲方：*</w:t>
      </w:r>
      <w:r>
        <w:rPr>
          <w:rFonts w:ascii="仿宋" w:hAnsi="仿宋" w:eastAsia="仿宋" w:cs="宋体"/>
          <w:sz w:val="32"/>
          <w:szCs w:val="32"/>
        </w:rPr>
        <w:t>********</w:t>
      </w:r>
      <w:r>
        <w:rPr>
          <w:rFonts w:hint="eastAsia" w:ascii="仿宋" w:hAnsi="仿宋" w:eastAsia="仿宋" w:cs="宋体"/>
          <w:sz w:val="32"/>
          <w:szCs w:val="32"/>
        </w:rPr>
        <w:t>有限公司</w:t>
      </w:r>
    </w:p>
    <w:p w14:paraId="6AB3F7CB">
      <w:pPr>
        <w:spacing w:line="560" w:lineRule="exact"/>
        <w:ind w:firstLine="2518" w:firstLineChars="787"/>
        <w:rPr>
          <w:rFonts w:ascii="仿宋" w:hAnsi="仿宋" w:eastAsia="仿宋" w:cs="宋体"/>
          <w:sz w:val="32"/>
          <w:szCs w:val="32"/>
        </w:rPr>
      </w:pPr>
      <w:r>
        <w:rPr>
          <w:rFonts w:hint="eastAsia" w:ascii="仿宋" w:hAnsi="仿宋" w:eastAsia="仿宋" w:cs="宋体"/>
          <w:sz w:val="32"/>
          <w:szCs w:val="32"/>
        </w:rPr>
        <w:t>乙方：********有限公司</w:t>
      </w:r>
    </w:p>
    <w:p w14:paraId="4381CC90">
      <w:pPr>
        <w:spacing w:line="560" w:lineRule="exact"/>
        <w:ind w:firstLine="2560" w:firstLineChars="800"/>
        <w:rPr>
          <w:rFonts w:ascii="仿宋" w:hAnsi="仿宋" w:eastAsia="仿宋" w:cs="宋体"/>
          <w:sz w:val="32"/>
          <w:szCs w:val="32"/>
        </w:rPr>
      </w:pPr>
      <w:r>
        <w:rPr>
          <w:rFonts w:hint="eastAsia" w:ascii="仿宋" w:hAnsi="仿宋" w:eastAsia="仿宋" w:cs="宋体"/>
          <w:sz w:val="32"/>
          <w:szCs w:val="32"/>
        </w:rPr>
        <w:t>签订时间：20</w:t>
      </w:r>
      <w:r>
        <w:rPr>
          <w:rFonts w:ascii="仿宋" w:hAnsi="仿宋" w:eastAsia="仿宋" w:cs="宋体"/>
          <w:sz w:val="32"/>
          <w:szCs w:val="32"/>
        </w:rPr>
        <w:t>2</w:t>
      </w:r>
      <w:r>
        <w:rPr>
          <w:rFonts w:hint="eastAsia" w:ascii="仿宋" w:hAnsi="仿宋" w:eastAsia="仿宋" w:cs="宋体"/>
          <w:sz w:val="32"/>
          <w:szCs w:val="32"/>
          <w:lang w:val="en-US" w:eastAsia="zh-CN"/>
        </w:rPr>
        <w:t>5</w:t>
      </w:r>
      <w:r>
        <w:rPr>
          <w:rFonts w:hint="eastAsia" w:ascii="仿宋" w:hAnsi="仿宋" w:eastAsia="仿宋" w:cs="宋体"/>
          <w:sz w:val="32"/>
          <w:szCs w:val="32"/>
        </w:rPr>
        <w:t>年*月*日</w:t>
      </w:r>
    </w:p>
    <w:p w14:paraId="17C6CB1B">
      <w:pPr>
        <w:spacing w:line="560" w:lineRule="exact"/>
        <w:ind w:firstLine="2560" w:firstLineChars="800"/>
        <w:rPr>
          <w:rFonts w:ascii="仿宋" w:hAnsi="仿宋" w:eastAsia="仿宋"/>
          <w:bCs/>
          <w:sz w:val="30"/>
          <w:szCs w:val="30"/>
        </w:rPr>
      </w:pPr>
      <w:r>
        <w:rPr>
          <w:rFonts w:hint="eastAsia" w:ascii="仿宋" w:hAnsi="仿宋" w:eastAsia="仿宋" w:cs="宋体"/>
          <w:sz w:val="32"/>
          <w:szCs w:val="32"/>
        </w:rPr>
        <w:t>签订地点：新安产业集聚区</w:t>
      </w:r>
    </w:p>
    <w:p w14:paraId="68CA93CD">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本合同货物用于*</w:t>
      </w:r>
      <w:r>
        <w:rPr>
          <w:rFonts w:ascii="仿宋" w:hAnsi="仿宋" w:eastAsia="仿宋" w:cs="宋体"/>
          <w:sz w:val="28"/>
          <w:szCs w:val="28"/>
        </w:rPr>
        <w:t>******</w:t>
      </w:r>
      <w:r>
        <w:rPr>
          <w:rFonts w:hint="eastAsia" w:ascii="仿宋" w:hAnsi="仿宋" w:eastAsia="仿宋" w:cs="宋体"/>
          <w:sz w:val="28"/>
          <w:szCs w:val="28"/>
        </w:rPr>
        <w:t>有限公司***车间。甲乙双方本着平等、互利的原则,签订本合同，双方共同信守。</w:t>
      </w:r>
    </w:p>
    <w:p w14:paraId="50F4A851">
      <w:pPr>
        <w:spacing w:line="380" w:lineRule="exact"/>
        <w:ind w:firstLine="560" w:firstLineChars="200"/>
        <w:rPr>
          <w:rFonts w:ascii="仿宋" w:hAnsi="仿宋" w:eastAsia="仿宋" w:cs="宋体"/>
          <w:sz w:val="28"/>
          <w:szCs w:val="28"/>
        </w:rPr>
      </w:pPr>
    </w:p>
    <w:p w14:paraId="791BF4E8">
      <w:pPr>
        <w:snapToGrid w:val="0"/>
        <w:spacing w:line="380" w:lineRule="exact"/>
        <w:jc w:val="center"/>
        <w:rPr>
          <w:rFonts w:ascii="仿宋_GB2312" w:hAnsi="宋体" w:eastAsia="仿宋_GB2312"/>
          <w:b/>
          <w:color w:val="000000"/>
          <w:sz w:val="28"/>
          <w:szCs w:val="28"/>
        </w:rPr>
      </w:pPr>
      <w:r>
        <w:rPr>
          <w:rFonts w:hint="eastAsia" w:ascii="仿宋_GB2312" w:hAnsi="宋体" w:eastAsia="仿宋_GB2312"/>
          <w:b/>
          <w:color w:val="000000"/>
          <w:sz w:val="28"/>
          <w:szCs w:val="28"/>
        </w:rPr>
        <w:t>条  款 1    定义</w:t>
      </w:r>
    </w:p>
    <w:p w14:paraId="41573FB1">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1、“合同”指甲方和乙方（以下简称“甲乙双方”）已达成的协议，即：由甲乙双方签订的合同文件，包括所有附件、附录和组成合同部分的所有其它文件。</w:t>
      </w:r>
    </w:p>
    <w:p w14:paraId="2D621881">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2、“合同价格”指合同规定，在乙方全面正确的履行合同义务时，甲方应支付给乙方的款项。</w:t>
      </w:r>
    </w:p>
    <w:p w14:paraId="13948E56">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3、“货物”指乙方按合同要求，须向甲方提供的一切货物、辅助设备、手册、图纸、说明书及其它技术资料和其它材料。</w:t>
      </w:r>
    </w:p>
    <w:p w14:paraId="61E75F41">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4、“服务”指合同规定乙方须承担的安装、调试、技术协助、校准、培训以及其它类似的售后服务义务。</w:t>
      </w:r>
    </w:p>
    <w:p w14:paraId="5AE76A3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5、“现场”指将要进行货物安装和运转的地点，即：*************有限公司锅炉车间货物安装地点。</w:t>
      </w:r>
    </w:p>
    <w:p w14:paraId="1FD4DBA8">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6、“验收”指甲方依据合同所附技术协议的规定接受合同货物所依据的程序和条件。</w:t>
      </w:r>
    </w:p>
    <w:p w14:paraId="05557141">
      <w:pPr>
        <w:snapToGrid w:val="0"/>
        <w:spacing w:line="380" w:lineRule="exact"/>
        <w:ind w:firstLine="560" w:firstLineChars="200"/>
        <w:rPr>
          <w:rFonts w:ascii="仿宋" w:hAnsi="仿宋" w:eastAsia="仿宋" w:cs="宋体"/>
          <w:sz w:val="28"/>
          <w:szCs w:val="28"/>
        </w:rPr>
      </w:pPr>
    </w:p>
    <w:p w14:paraId="3B25E44E">
      <w:pPr>
        <w:snapToGrid w:val="0"/>
        <w:spacing w:line="380" w:lineRule="exact"/>
        <w:jc w:val="center"/>
        <w:rPr>
          <w:rFonts w:ascii="仿宋_GB2312" w:hAnsi="宋体" w:eastAsia="仿宋_GB2312"/>
          <w:b/>
          <w:color w:val="000000"/>
          <w:sz w:val="28"/>
          <w:szCs w:val="28"/>
        </w:rPr>
      </w:pPr>
      <w:r>
        <w:rPr>
          <w:rFonts w:hint="eastAsia" w:ascii="仿宋_GB2312" w:hAnsi="宋体" w:eastAsia="仿宋_GB2312"/>
          <w:b/>
          <w:color w:val="000000"/>
          <w:sz w:val="28"/>
          <w:szCs w:val="28"/>
        </w:rPr>
        <w:t>条  款 2    供货范围</w:t>
      </w:r>
    </w:p>
    <w:p w14:paraId="171998DC">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1、标的物：*********    *套</w:t>
      </w:r>
    </w:p>
    <w:p w14:paraId="125620B9">
      <w:pPr>
        <w:snapToGrid w:val="0"/>
        <w:spacing w:line="380" w:lineRule="exact"/>
        <w:ind w:firstLine="560" w:firstLineChars="200"/>
        <w:rPr>
          <w:rFonts w:ascii="仿宋" w:hAnsi="仿宋" w:eastAsia="仿宋" w:cs="宋体"/>
          <w:sz w:val="28"/>
          <w:szCs w:val="28"/>
        </w:rPr>
      </w:pPr>
    </w:p>
    <w:p w14:paraId="2AE0EA6B">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1.1供货范围：详见技术协议        </w:t>
      </w:r>
    </w:p>
    <w:p w14:paraId="4149ED0A">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14:paraId="16D487C3">
      <w:pPr>
        <w:snapToGrid w:val="0"/>
        <w:spacing w:line="380" w:lineRule="exact"/>
        <w:jc w:val="center"/>
        <w:rPr>
          <w:rFonts w:ascii="仿宋_GB2312" w:hAnsi="宋体" w:eastAsia="仿宋_GB2312"/>
          <w:b/>
          <w:color w:val="000000"/>
          <w:sz w:val="28"/>
          <w:szCs w:val="28"/>
        </w:rPr>
      </w:pPr>
      <w:r>
        <w:rPr>
          <w:rFonts w:hint="eastAsia" w:ascii="仿宋_GB2312" w:hAnsi="宋体" w:eastAsia="仿宋_GB2312"/>
          <w:b/>
          <w:color w:val="000000"/>
          <w:sz w:val="28"/>
          <w:szCs w:val="28"/>
        </w:rPr>
        <w:t>条  款 3    价  格</w:t>
      </w:r>
    </w:p>
    <w:p w14:paraId="0F6092E4">
      <w:pPr>
        <w:numPr>
          <w:ilvl w:val="0"/>
          <w:numId w:val="2"/>
        </w:numPr>
        <w:snapToGrid w:val="0"/>
        <w:spacing w:before="100" w:beforeAutospacing="1" w:after="100" w:afterAutospacing="1" w:line="380" w:lineRule="exact"/>
        <w:ind w:firstLine="560" w:firstLineChars="200"/>
        <w:rPr>
          <w:rFonts w:ascii="仿宋" w:hAnsi="仿宋" w:eastAsia="仿宋"/>
          <w:bCs/>
          <w:sz w:val="28"/>
          <w:szCs w:val="28"/>
        </w:rPr>
      </w:pPr>
      <w:r>
        <w:rPr>
          <w:rFonts w:hint="eastAsia" w:ascii="仿宋" w:hAnsi="仿宋" w:eastAsia="仿宋"/>
          <w:bCs/>
          <w:sz w:val="28"/>
          <w:szCs w:val="28"/>
        </w:rPr>
        <w:t>货物名称、型号及价格：                      单位：万元</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485"/>
        <w:gridCol w:w="1701"/>
        <w:gridCol w:w="790"/>
        <w:gridCol w:w="726"/>
        <w:gridCol w:w="2182"/>
        <w:gridCol w:w="1785"/>
      </w:tblGrid>
      <w:tr w14:paraId="5732D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9" w:type="dxa"/>
            <w:vAlign w:val="center"/>
          </w:tcPr>
          <w:p w14:paraId="4918B37C">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序号</w:t>
            </w:r>
          </w:p>
        </w:tc>
        <w:tc>
          <w:tcPr>
            <w:tcW w:w="1485" w:type="dxa"/>
            <w:vAlign w:val="center"/>
          </w:tcPr>
          <w:p w14:paraId="05357DD0">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物资名称</w:t>
            </w:r>
          </w:p>
        </w:tc>
        <w:tc>
          <w:tcPr>
            <w:tcW w:w="1701" w:type="dxa"/>
            <w:vAlign w:val="center"/>
          </w:tcPr>
          <w:p w14:paraId="5439EBC2">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规格型号</w:t>
            </w:r>
          </w:p>
        </w:tc>
        <w:tc>
          <w:tcPr>
            <w:tcW w:w="790" w:type="dxa"/>
            <w:vAlign w:val="center"/>
          </w:tcPr>
          <w:p w14:paraId="4572531E">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单位</w:t>
            </w:r>
          </w:p>
        </w:tc>
        <w:tc>
          <w:tcPr>
            <w:tcW w:w="726" w:type="dxa"/>
            <w:vAlign w:val="center"/>
          </w:tcPr>
          <w:p w14:paraId="355DB72F">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数量</w:t>
            </w:r>
          </w:p>
        </w:tc>
        <w:tc>
          <w:tcPr>
            <w:tcW w:w="2182" w:type="dxa"/>
            <w:vAlign w:val="center"/>
          </w:tcPr>
          <w:p w14:paraId="7345D595">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单价（元）</w:t>
            </w:r>
          </w:p>
        </w:tc>
        <w:tc>
          <w:tcPr>
            <w:tcW w:w="1785" w:type="dxa"/>
            <w:vAlign w:val="center"/>
          </w:tcPr>
          <w:p w14:paraId="6195D710">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合计（元）</w:t>
            </w:r>
          </w:p>
        </w:tc>
      </w:tr>
      <w:tr w14:paraId="2C5C4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39" w:type="dxa"/>
            <w:vAlign w:val="center"/>
          </w:tcPr>
          <w:p w14:paraId="3AC18A94">
            <w:pPr>
              <w:tabs>
                <w:tab w:val="left" w:pos="1155"/>
              </w:tabs>
              <w:adjustRightInd w:val="0"/>
              <w:snapToGrid w:val="0"/>
              <w:spacing w:line="380" w:lineRule="exact"/>
              <w:jc w:val="center"/>
              <w:rPr>
                <w:rFonts w:ascii="仿宋" w:hAnsi="仿宋" w:eastAsia="仿宋" w:cs="仿宋"/>
                <w:b/>
                <w:sz w:val="28"/>
                <w:szCs w:val="28"/>
              </w:rPr>
            </w:pPr>
            <w:bookmarkStart w:id="6" w:name="OLE_LINK1" w:colFirst="4" w:colLast="5"/>
            <w:r>
              <w:rPr>
                <w:rFonts w:hint="eastAsia" w:ascii="仿宋" w:hAnsi="仿宋" w:eastAsia="仿宋" w:cs="仿宋"/>
                <w:b/>
                <w:sz w:val="28"/>
                <w:szCs w:val="28"/>
              </w:rPr>
              <w:t>1</w:t>
            </w:r>
          </w:p>
        </w:tc>
        <w:tc>
          <w:tcPr>
            <w:tcW w:w="1485" w:type="dxa"/>
            <w:vAlign w:val="center"/>
          </w:tcPr>
          <w:p w14:paraId="67F09A2D">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w:t>
            </w:r>
          </w:p>
        </w:tc>
        <w:tc>
          <w:tcPr>
            <w:tcW w:w="1701" w:type="dxa"/>
            <w:vAlign w:val="center"/>
          </w:tcPr>
          <w:p w14:paraId="3B4B1C21">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w:t>
            </w:r>
          </w:p>
        </w:tc>
        <w:tc>
          <w:tcPr>
            <w:tcW w:w="790" w:type="dxa"/>
            <w:vAlign w:val="center"/>
          </w:tcPr>
          <w:p w14:paraId="0EC9B9C5">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套</w:t>
            </w:r>
          </w:p>
        </w:tc>
        <w:tc>
          <w:tcPr>
            <w:tcW w:w="726" w:type="dxa"/>
            <w:vAlign w:val="center"/>
          </w:tcPr>
          <w:p w14:paraId="6AD53F5D">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w:t>
            </w:r>
          </w:p>
        </w:tc>
        <w:tc>
          <w:tcPr>
            <w:tcW w:w="2182" w:type="dxa"/>
            <w:vAlign w:val="center"/>
          </w:tcPr>
          <w:p w14:paraId="406C60A0">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******.00</w:t>
            </w:r>
          </w:p>
        </w:tc>
        <w:tc>
          <w:tcPr>
            <w:tcW w:w="1785" w:type="dxa"/>
            <w:vAlign w:val="center"/>
          </w:tcPr>
          <w:p w14:paraId="70542F58">
            <w:pPr>
              <w:spacing w:line="380" w:lineRule="exact"/>
              <w:jc w:val="center"/>
              <w:textAlignment w:val="center"/>
              <w:rPr>
                <w:rFonts w:ascii="仿宋" w:hAnsi="仿宋" w:eastAsia="仿宋" w:cs="仿宋"/>
                <w:b/>
                <w:bCs/>
                <w:color w:val="000000"/>
                <w:sz w:val="28"/>
                <w:szCs w:val="28"/>
              </w:rPr>
            </w:pPr>
            <w:r>
              <w:rPr>
                <w:rFonts w:hint="eastAsia" w:ascii="仿宋" w:hAnsi="仿宋" w:eastAsia="仿宋" w:cs="仿宋"/>
                <w:b/>
                <w:bCs/>
                <w:color w:val="000000"/>
                <w:sz w:val="28"/>
                <w:szCs w:val="28"/>
              </w:rPr>
              <w:t>********.00</w:t>
            </w:r>
          </w:p>
        </w:tc>
      </w:tr>
      <w:bookmarkEnd w:id="6"/>
      <w:tr w14:paraId="08D7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408" w:type="dxa"/>
            <w:gridSpan w:val="7"/>
            <w:vAlign w:val="center"/>
          </w:tcPr>
          <w:p w14:paraId="0CA3D7D5">
            <w:pPr>
              <w:tabs>
                <w:tab w:val="left" w:pos="1155"/>
                <w:tab w:val="left" w:pos="3342"/>
              </w:tabs>
              <w:adjustRightInd w:val="0"/>
              <w:snapToGrid w:val="0"/>
              <w:spacing w:line="380" w:lineRule="exact"/>
              <w:rPr>
                <w:rFonts w:ascii="仿宋" w:hAnsi="仿宋" w:eastAsia="仿宋" w:cs="仿宋"/>
                <w:b/>
                <w:color w:val="000000"/>
                <w:sz w:val="28"/>
                <w:szCs w:val="28"/>
              </w:rPr>
            </w:pPr>
            <w:r>
              <w:rPr>
                <w:rFonts w:hint="eastAsia" w:ascii="仿宋" w:hAnsi="仿宋" w:eastAsia="仿宋" w:cs="仿宋"/>
                <w:b/>
                <w:color w:val="000000"/>
                <w:sz w:val="28"/>
                <w:szCs w:val="28"/>
              </w:rPr>
              <w:t>合计：人民币大写：*************</w:t>
            </w:r>
            <w:r>
              <w:rPr>
                <w:rFonts w:hint="eastAsia" w:ascii="仿宋" w:hAnsi="仿宋" w:eastAsia="仿宋" w:cs="仿宋"/>
                <w:b/>
                <w:color w:val="FF0000"/>
                <w:sz w:val="28"/>
                <w:szCs w:val="28"/>
              </w:rPr>
              <w:t>元</w:t>
            </w:r>
            <w:r>
              <w:rPr>
                <w:rFonts w:hint="eastAsia" w:ascii="仿宋" w:hAnsi="仿宋" w:eastAsia="仿宋" w:cs="仿宋"/>
                <w:b/>
                <w:color w:val="000000"/>
                <w:sz w:val="28"/>
                <w:szCs w:val="28"/>
              </w:rPr>
              <w:t>整        ￥***********.00</w:t>
            </w:r>
            <w:r>
              <w:rPr>
                <w:rFonts w:hint="eastAsia" w:ascii="仿宋" w:hAnsi="仿宋" w:eastAsia="仿宋" w:cs="仿宋"/>
                <w:b/>
                <w:color w:val="000000"/>
                <w:sz w:val="28"/>
                <w:szCs w:val="28"/>
                <w:u w:val="single"/>
              </w:rPr>
              <w:t>元</w:t>
            </w:r>
          </w:p>
        </w:tc>
      </w:tr>
    </w:tbl>
    <w:p w14:paraId="7E092CD5">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本合同价格包括合同货物费、设计费、技术资料费、技术服务费、安装调试费、培训费、*************有限公司备品备件及专用工具费、包装费、装车费、运输费、运输保险费、工厂检验费、各种杂费、税费及与本合同有关的所有费用。</w:t>
      </w:r>
    </w:p>
    <w:p w14:paraId="4F0DAE6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w:t>
      </w:r>
      <w:r>
        <w:rPr>
          <w:rFonts w:ascii="仿宋" w:hAnsi="仿宋" w:eastAsia="仿宋" w:cs="宋体"/>
          <w:sz w:val="28"/>
          <w:szCs w:val="28"/>
        </w:rPr>
        <w:t>上述合同价格为</w:t>
      </w:r>
      <w:r>
        <w:rPr>
          <w:rFonts w:hint="eastAsia" w:ascii="仿宋" w:hAnsi="仿宋" w:eastAsia="仿宋" w:cs="宋体"/>
          <w:sz w:val="28"/>
          <w:szCs w:val="28"/>
        </w:rPr>
        <w:t>乙方将合同货物</w:t>
      </w:r>
      <w:r>
        <w:rPr>
          <w:rFonts w:ascii="仿宋" w:hAnsi="仿宋" w:eastAsia="仿宋" w:cs="宋体"/>
          <w:sz w:val="28"/>
          <w:szCs w:val="28"/>
        </w:rPr>
        <w:t>运输到甲方工地</w:t>
      </w:r>
      <w:r>
        <w:rPr>
          <w:rFonts w:hint="eastAsia" w:ascii="仿宋" w:hAnsi="仿宋" w:eastAsia="仿宋" w:cs="宋体"/>
          <w:sz w:val="28"/>
          <w:szCs w:val="28"/>
        </w:rPr>
        <w:t>，并安装、调试合格交付甲方使用</w:t>
      </w:r>
      <w:r>
        <w:rPr>
          <w:rFonts w:ascii="仿宋" w:hAnsi="仿宋" w:eastAsia="仿宋" w:cs="宋体"/>
          <w:sz w:val="28"/>
          <w:szCs w:val="28"/>
        </w:rPr>
        <w:t>的最终价格，不因任何因素的改变而改变</w:t>
      </w:r>
      <w:r>
        <w:rPr>
          <w:rFonts w:hint="eastAsia" w:ascii="仿宋" w:hAnsi="仿宋" w:eastAsia="仿宋" w:cs="宋体"/>
          <w:sz w:val="28"/>
          <w:szCs w:val="28"/>
        </w:rPr>
        <w:t>。</w:t>
      </w:r>
    </w:p>
    <w:p w14:paraId="12BCC80C">
      <w:pPr>
        <w:spacing w:line="380" w:lineRule="exact"/>
        <w:ind w:firstLine="560" w:firstLineChars="200"/>
        <w:rPr>
          <w:rFonts w:ascii="仿宋" w:hAnsi="仿宋" w:eastAsia="仿宋" w:cs="宋体"/>
          <w:sz w:val="28"/>
          <w:szCs w:val="28"/>
        </w:rPr>
      </w:pPr>
    </w:p>
    <w:p w14:paraId="07B23DC7">
      <w:pPr>
        <w:snapToGrid w:val="0"/>
        <w:spacing w:line="380" w:lineRule="exact"/>
        <w:jc w:val="center"/>
        <w:rPr>
          <w:rFonts w:ascii="黑体" w:hAnsi="宋体" w:eastAsia="黑体"/>
          <w:b/>
          <w:sz w:val="28"/>
          <w:szCs w:val="28"/>
        </w:rPr>
      </w:pPr>
      <w:r>
        <w:rPr>
          <w:rFonts w:hint="eastAsia" w:ascii="黑体" w:hAnsi="宋体" w:eastAsia="黑体"/>
          <w:b/>
          <w:sz w:val="28"/>
          <w:szCs w:val="28"/>
        </w:rPr>
        <w:t>条  款 4    技术规格及标准</w:t>
      </w:r>
    </w:p>
    <w:p w14:paraId="13308029">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本合同项下所供货物的技术规格按照合同所附技术协议执行。</w:t>
      </w:r>
    </w:p>
    <w:p w14:paraId="25E76E56">
      <w:pPr>
        <w:spacing w:line="380" w:lineRule="exact"/>
        <w:ind w:firstLine="560" w:firstLineChars="200"/>
        <w:rPr>
          <w:rFonts w:ascii="仿宋" w:hAnsi="仿宋" w:eastAsia="仿宋" w:cs="宋体"/>
          <w:sz w:val="28"/>
          <w:szCs w:val="28"/>
        </w:rPr>
      </w:pPr>
    </w:p>
    <w:p w14:paraId="4F7AB3CE">
      <w:pPr>
        <w:snapToGrid w:val="0"/>
        <w:spacing w:line="380" w:lineRule="exact"/>
        <w:jc w:val="center"/>
        <w:rPr>
          <w:rFonts w:ascii="黑体" w:hAnsi="宋体" w:eastAsia="黑体"/>
          <w:b/>
          <w:sz w:val="28"/>
          <w:szCs w:val="28"/>
        </w:rPr>
      </w:pPr>
      <w:r>
        <w:rPr>
          <w:rFonts w:hint="eastAsia" w:ascii="黑体" w:hAnsi="宋体" w:eastAsia="黑体"/>
          <w:b/>
          <w:sz w:val="28"/>
          <w:szCs w:val="28"/>
        </w:rPr>
        <w:t>条  款 5    包装、运输及交货时间、地点，货物所有权转移</w:t>
      </w:r>
    </w:p>
    <w:p w14:paraId="3CBB4255">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一、包装</w:t>
      </w:r>
    </w:p>
    <w:p w14:paraId="46CBAED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14:paraId="3A257C98">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2、包装箱上应有明显的刷有“轻放”、“勿倒置”和“防雨”等字样。箱内的零散随机部件将由乙方贴上标签，注明合同号、主机名称、部件名称及位置号，部件在安装图上的号码、配件、工具。</w:t>
      </w:r>
    </w:p>
    <w:p w14:paraId="13AA3B7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3、包装物不回收。</w:t>
      </w:r>
    </w:p>
    <w:p w14:paraId="577508D9">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二、运输</w:t>
      </w:r>
    </w:p>
    <w:p w14:paraId="69062581">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1、运输方式：乙方采用公路运输的方式将合同货物安全发运至甲方现场。（发货前3天通知甲方）。</w:t>
      </w:r>
    </w:p>
    <w:p w14:paraId="32BDB5D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三、交货时间和地点</w:t>
      </w:r>
    </w:p>
    <w:p w14:paraId="518C5100">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1、交货时间：合同签订后***天内全部货到甲方现场。2、交货地点：*************有限公司***车间安装合同货物的所在地。</w:t>
      </w:r>
    </w:p>
    <w:p w14:paraId="7AC2336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四、货物所有权的转移</w:t>
      </w:r>
    </w:p>
    <w:p w14:paraId="7F9E907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 乙方将合同货物发运至甲方现场后且经过甲乙双方共同检验并出具检验证书后，货物所有权转移给甲方。</w:t>
      </w:r>
    </w:p>
    <w:p w14:paraId="7E80D022">
      <w:pPr>
        <w:snapToGrid w:val="0"/>
        <w:spacing w:line="380" w:lineRule="exact"/>
        <w:ind w:firstLine="3992" w:firstLineChars="1420"/>
        <w:rPr>
          <w:rFonts w:ascii="仿宋_GB2312" w:hAnsi="宋体" w:eastAsia="仿宋_GB2312"/>
          <w:b/>
          <w:sz w:val="28"/>
          <w:szCs w:val="28"/>
        </w:rPr>
      </w:pPr>
    </w:p>
    <w:p w14:paraId="749A927A">
      <w:pPr>
        <w:snapToGrid w:val="0"/>
        <w:spacing w:line="380" w:lineRule="exact"/>
        <w:jc w:val="center"/>
        <w:rPr>
          <w:rFonts w:ascii="黑体" w:hAnsi="宋体" w:eastAsia="黑体"/>
          <w:b/>
          <w:sz w:val="28"/>
          <w:szCs w:val="28"/>
        </w:rPr>
      </w:pPr>
      <w:r>
        <w:rPr>
          <w:rFonts w:hint="eastAsia" w:ascii="黑体" w:hAnsi="宋体" w:eastAsia="黑体"/>
          <w:b/>
          <w:sz w:val="28"/>
          <w:szCs w:val="28"/>
        </w:rPr>
        <w:t xml:space="preserve">   条  款 6    安装与调试</w:t>
      </w:r>
    </w:p>
    <w:p w14:paraId="7B18B81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乙方应指派力量充足、技术熟练的工程技术人员到甲方现场负责对本合同货物进行安装、调试，并负责对甲方人员进行操作及维修的技术培训。</w:t>
      </w:r>
    </w:p>
    <w:p w14:paraId="3BACDDD8">
      <w:pPr>
        <w:spacing w:line="380" w:lineRule="exact"/>
        <w:ind w:firstLine="560" w:firstLineChars="200"/>
        <w:rPr>
          <w:rFonts w:ascii="仿宋" w:hAnsi="仿宋" w:eastAsia="仿宋" w:cs="宋体"/>
          <w:sz w:val="28"/>
          <w:szCs w:val="28"/>
        </w:rPr>
      </w:pPr>
    </w:p>
    <w:p w14:paraId="75D448EC">
      <w:pPr>
        <w:snapToGrid w:val="0"/>
        <w:spacing w:line="380" w:lineRule="exact"/>
        <w:jc w:val="center"/>
        <w:rPr>
          <w:rFonts w:ascii="黑体" w:hAnsi="宋体" w:eastAsia="黑体"/>
          <w:b/>
          <w:sz w:val="28"/>
          <w:szCs w:val="28"/>
        </w:rPr>
      </w:pPr>
      <w:r>
        <w:rPr>
          <w:rFonts w:hint="eastAsia" w:ascii="黑体" w:hAnsi="宋体" w:eastAsia="黑体"/>
          <w:b/>
          <w:sz w:val="28"/>
          <w:szCs w:val="28"/>
        </w:rPr>
        <w:t>条  款 7    支   付</w:t>
      </w:r>
    </w:p>
    <w:p w14:paraId="72621DC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1、合同生效后，合同总价的90%（即：*****元）在达到下列条件且完整无误后，由甲方支付乙方</w:t>
      </w:r>
    </w:p>
    <w:p w14:paraId="3754FC19">
      <w:pPr>
        <w:snapToGrid w:val="0"/>
        <w:spacing w:line="380" w:lineRule="exact"/>
        <w:ind w:firstLine="548" w:firstLineChars="196"/>
        <w:rPr>
          <w:rFonts w:ascii="仿宋" w:hAnsi="仿宋" w:eastAsia="仿宋" w:cs="宋体"/>
          <w:sz w:val="28"/>
          <w:szCs w:val="28"/>
        </w:rPr>
      </w:pPr>
      <w:r>
        <w:rPr>
          <w:rFonts w:hint="eastAsia" w:ascii="仿宋" w:hAnsi="仿宋" w:eastAsia="仿宋" w:cs="宋体"/>
          <w:sz w:val="28"/>
          <w:szCs w:val="28"/>
        </w:rPr>
        <w:t>⑴各项技术资料、检验合格证等证件全部移交给甲方。</w:t>
      </w:r>
    </w:p>
    <w:p w14:paraId="25668DD5">
      <w:pPr>
        <w:snapToGrid w:val="0"/>
        <w:spacing w:line="380" w:lineRule="exact"/>
        <w:ind w:firstLine="548" w:firstLineChars="196"/>
        <w:rPr>
          <w:rFonts w:ascii="仿宋" w:hAnsi="仿宋" w:eastAsia="仿宋" w:cs="宋体"/>
          <w:sz w:val="28"/>
          <w:szCs w:val="28"/>
        </w:rPr>
      </w:pPr>
      <w:r>
        <w:rPr>
          <w:rFonts w:hint="eastAsia" w:ascii="仿宋" w:hAnsi="仿宋" w:eastAsia="仿宋" w:cs="宋体"/>
          <w:sz w:val="28"/>
          <w:szCs w:val="28"/>
        </w:rPr>
        <w:t>⑵乙方向甲方开具合同全额税率为13%的增值税发票（若出现税务部门不认可的发票，一切责任由乙方承担），和合同总价90%的财务收据（即：*元）。</w:t>
      </w:r>
    </w:p>
    <w:p w14:paraId="6784322C">
      <w:pPr>
        <w:snapToGrid w:val="0"/>
        <w:spacing w:line="380" w:lineRule="exact"/>
        <w:ind w:firstLine="548" w:firstLineChars="196"/>
        <w:rPr>
          <w:rFonts w:ascii="仿宋" w:hAnsi="仿宋" w:eastAsia="仿宋" w:cs="宋体"/>
          <w:sz w:val="28"/>
          <w:szCs w:val="28"/>
        </w:rPr>
      </w:pPr>
      <w:r>
        <w:rPr>
          <w:rFonts w:hint="eastAsia" w:ascii="仿宋" w:hAnsi="仿宋" w:eastAsia="仿宋" w:cs="宋体"/>
          <w:sz w:val="28"/>
          <w:szCs w:val="28"/>
        </w:rPr>
        <w:t>⑶货物安装调试结束，运行正常满*个月，达到技术协议要求标准，经甲方验收合格，由甲方出具的设备到货验收单和运行合格报告。</w:t>
      </w:r>
    </w:p>
    <w:p w14:paraId="046ECAFD">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2、合同货物总价的10%（￥：***.00元）即质保金在具备下列所有条件后甲方向乙方支付：</w:t>
      </w:r>
    </w:p>
    <w:p w14:paraId="6730BFCB">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①从甲方出具验收合格报告之日起稳定运行满**个月。</w:t>
      </w:r>
    </w:p>
    <w:p w14:paraId="17751BD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②货物运行状况和性能指标达到甲乙双方签定的技术协议的要求，由双方验收人员签订货物的最终验收报告。</w:t>
      </w:r>
    </w:p>
    <w:p w14:paraId="4E0A48E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③乙方向甲方开具合同总价10％的财务收据。</w:t>
      </w:r>
    </w:p>
    <w:p w14:paraId="4904F794">
      <w:pPr>
        <w:snapToGrid w:val="0"/>
        <w:spacing w:line="380" w:lineRule="exact"/>
        <w:jc w:val="center"/>
        <w:rPr>
          <w:rFonts w:ascii="黑体" w:hAnsi="宋体" w:eastAsia="黑体"/>
          <w:b/>
          <w:sz w:val="28"/>
          <w:szCs w:val="28"/>
        </w:rPr>
      </w:pPr>
    </w:p>
    <w:p w14:paraId="752C2087">
      <w:pPr>
        <w:snapToGrid w:val="0"/>
        <w:spacing w:line="380" w:lineRule="exact"/>
        <w:jc w:val="center"/>
        <w:rPr>
          <w:rFonts w:ascii="黑体" w:hAnsi="宋体" w:eastAsia="黑体"/>
          <w:b/>
          <w:sz w:val="28"/>
          <w:szCs w:val="28"/>
        </w:rPr>
      </w:pPr>
      <w:r>
        <w:rPr>
          <w:rFonts w:hint="eastAsia" w:ascii="黑体" w:hAnsi="宋体" w:eastAsia="黑体"/>
          <w:b/>
          <w:sz w:val="28"/>
          <w:szCs w:val="28"/>
        </w:rPr>
        <w:t>条  款 8    质量保证</w:t>
      </w:r>
    </w:p>
    <w:p w14:paraId="3A24AC38">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14:paraId="4D1EA89F">
      <w:pPr>
        <w:snapToGrid w:val="0"/>
        <w:spacing w:line="380" w:lineRule="exact"/>
        <w:ind w:firstLine="560" w:firstLineChars="200"/>
        <w:rPr>
          <w:rFonts w:ascii="仿宋" w:hAnsi="仿宋" w:eastAsia="仿宋" w:cs="宋体"/>
          <w:strike/>
          <w:color w:val="FF0000"/>
          <w:sz w:val="28"/>
          <w:szCs w:val="28"/>
        </w:rPr>
      </w:pPr>
      <w:r>
        <w:rPr>
          <w:rFonts w:hint="eastAsia" w:ascii="仿宋" w:hAnsi="仿宋" w:eastAsia="仿宋" w:cs="宋体"/>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14:paraId="3263C6C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Pr>
          <w:rFonts w:ascii="仿宋" w:hAnsi="仿宋" w:eastAsia="仿宋" w:cs="宋体"/>
          <w:sz w:val="28"/>
          <w:szCs w:val="28"/>
        </w:rPr>
        <w:t>如给</w:t>
      </w:r>
      <w:r>
        <w:rPr>
          <w:rFonts w:hint="eastAsia" w:ascii="仿宋" w:hAnsi="仿宋" w:eastAsia="仿宋" w:cs="宋体"/>
          <w:sz w:val="28"/>
          <w:szCs w:val="28"/>
        </w:rPr>
        <w:t>甲</w:t>
      </w:r>
      <w:r>
        <w:rPr>
          <w:rFonts w:ascii="仿宋" w:hAnsi="仿宋" w:eastAsia="仿宋" w:cs="宋体"/>
          <w:sz w:val="28"/>
          <w:szCs w:val="28"/>
        </w:rPr>
        <w:t>方</w:t>
      </w:r>
      <w:r>
        <w:rPr>
          <w:rFonts w:hint="eastAsia" w:ascii="仿宋" w:hAnsi="仿宋" w:eastAsia="仿宋" w:cs="宋体"/>
          <w:sz w:val="28"/>
          <w:szCs w:val="28"/>
        </w:rPr>
        <w:t>造成</w:t>
      </w:r>
      <w:r>
        <w:rPr>
          <w:rFonts w:ascii="仿宋" w:hAnsi="仿宋" w:eastAsia="仿宋" w:cs="宋体"/>
          <w:sz w:val="28"/>
          <w:szCs w:val="28"/>
        </w:rPr>
        <w:t>损失，</w:t>
      </w:r>
      <w:r>
        <w:rPr>
          <w:rFonts w:hint="eastAsia" w:ascii="仿宋" w:hAnsi="仿宋" w:eastAsia="仿宋" w:cs="宋体"/>
          <w:sz w:val="28"/>
          <w:szCs w:val="28"/>
        </w:rPr>
        <w:t>乙</w:t>
      </w:r>
      <w:r>
        <w:rPr>
          <w:rFonts w:ascii="仿宋" w:hAnsi="仿宋" w:eastAsia="仿宋" w:cs="宋体"/>
          <w:sz w:val="28"/>
          <w:szCs w:val="28"/>
        </w:rPr>
        <w:t>方应全额赔偿</w:t>
      </w:r>
      <w:r>
        <w:rPr>
          <w:rFonts w:hint="eastAsia" w:ascii="仿宋" w:hAnsi="仿宋" w:eastAsia="仿宋" w:cs="宋体"/>
          <w:sz w:val="28"/>
          <w:szCs w:val="28"/>
        </w:rPr>
        <w:t>甲</w:t>
      </w:r>
      <w:r>
        <w:rPr>
          <w:rFonts w:ascii="仿宋" w:hAnsi="仿宋" w:eastAsia="仿宋" w:cs="宋体"/>
          <w:sz w:val="28"/>
          <w:szCs w:val="28"/>
        </w:rPr>
        <w:t>方的损失</w:t>
      </w:r>
      <w:r>
        <w:rPr>
          <w:rFonts w:hint="eastAsia" w:ascii="仿宋" w:hAnsi="仿宋" w:eastAsia="仿宋" w:cs="宋体"/>
          <w:sz w:val="28"/>
          <w:szCs w:val="28"/>
        </w:rPr>
        <w:t>。</w:t>
      </w:r>
    </w:p>
    <w:p w14:paraId="7B2CA462">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4、乙方对合同货物质量实行终身负责制。质保期内，货物出现质量问题，乙方应在接到甲方通</w:t>
      </w:r>
      <w:r>
        <w:rPr>
          <w:rFonts w:hint="eastAsia" w:ascii="仿宋" w:hAnsi="仿宋" w:eastAsia="仿宋" w:cs="宋体"/>
          <w:sz w:val="28"/>
          <w:szCs w:val="28"/>
        </w:rPr>
        <w:t>知36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36小时内免费处理，所有费用由乙方负担；经权威部门认定，确因甲方原因货物出现的问题，乙方也应在36小时内免费处理，所需材料费、配件费由甲方</w:t>
      </w:r>
      <w:r>
        <w:rPr>
          <w:rFonts w:hint="eastAsia" w:ascii="仿宋" w:hAnsi="仿宋" w:eastAsia="仿宋" w:cs="宋体"/>
          <w:sz w:val="28"/>
          <w:szCs w:val="28"/>
        </w:rPr>
        <w:t>负担。</w:t>
      </w:r>
    </w:p>
    <w:p w14:paraId="175841FE">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5、乙方保证合同货物符合本合同《技术协议》的规定。乙方应保证所提供的技术资料必须是及时的、完整的、正确的，且能满足合同货物的调试、操作及维修要求。</w:t>
      </w:r>
    </w:p>
    <w:p w14:paraId="3138BDA4">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6、乙方保证合同所规定的元器件制造厂家及品牌，未经甲方书面同意，不得更改。选购的元器件应符合现行通用标准。外购件必须有相对应的产品合格证书和技术说明书。</w:t>
      </w:r>
    </w:p>
    <w:p w14:paraId="7E8CF101">
      <w:pPr>
        <w:snapToGrid w:val="0"/>
        <w:spacing w:line="380" w:lineRule="exact"/>
        <w:rPr>
          <w:rFonts w:ascii="仿宋" w:hAnsi="仿宋" w:eastAsia="仿宋" w:cs="宋体"/>
          <w:sz w:val="28"/>
          <w:szCs w:val="28"/>
        </w:rPr>
      </w:pPr>
      <w:r>
        <w:rPr>
          <w:rFonts w:hint="eastAsia" w:ascii="仿宋" w:hAnsi="仿宋" w:eastAsia="仿宋" w:cs="宋体"/>
          <w:sz w:val="28"/>
          <w:szCs w:val="28"/>
        </w:rPr>
        <w:t xml:space="preserve">    </w:t>
      </w:r>
    </w:p>
    <w:p w14:paraId="1BE88818">
      <w:pPr>
        <w:snapToGrid w:val="0"/>
        <w:spacing w:line="380" w:lineRule="exact"/>
        <w:jc w:val="center"/>
        <w:rPr>
          <w:rFonts w:ascii="仿宋" w:hAnsi="仿宋" w:eastAsia="仿宋" w:cs="宋体"/>
          <w:b/>
          <w:bCs/>
          <w:sz w:val="28"/>
          <w:szCs w:val="28"/>
        </w:rPr>
      </w:pPr>
      <w:r>
        <w:rPr>
          <w:rFonts w:hint="eastAsia" w:ascii="仿宋" w:hAnsi="仿宋" w:eastAsia="仿宋" w:cs="宋体"/>
          <w:b/>
          <w:bCs/>
          <w:sz w:val="28"/>
          <w:szCs w:val="28"/>
        </w:rPr>
        <w:t>条  款 9    检  验</w:t>
      </w:r>
    </w:p>
    <w:p w14:paraId="4B1030C1">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14:paraId="626E1F67">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14:paraId="1F276039">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3、如果货物在条款8规定的质量保证期内证实货物是有缺陷的，包括潜在的缺陷或使用不符合要求的材料，甲方有权向乙方提出索赔。</w:t>
      </w:r>
    </w:p>
    <w:p w14:paraId="1187A438">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14:paraId="1EDCC593">
      <w:pPr>
        <w:snapToGrid w:val="0"/>
        <w:spacing w:line="380" w:lineRule="exact"/>
        <w:rPr>
          <w:rFonts w:ascii="仿宋" w:hAnsi="仿宋" w:eastAsia="仿宋" w:cs="宋体"/>
          <w:sz w:val="28"/>
          <w:szCs w:val="28"/>
        </w:rPr>
      </w:pPr>
    </w:p>
    <w:p w14:paraId="2DCCC9E8">
      <w:pPr>
        <w:snapToGrid w:val="0"/>
        <w:spacing w:line="380" w:lineRule="exact"/>
        <w:jc w:val="center"/>
        <w:rPr>
          <w:rFonts w:ascii="黑体" w:hAnsi="宋体" w:eastAsia="黑体"/>
          <w:b/>
          <w:sz w:val="28"/>
          <w:szCs w:val="28"/>
        </w:rPr>
      </w:pPr>
      <w:r>
        <w:rPr>
          <w:rFonts w:hint="eastAsia" w:ascii="黑体" w:hAnsi="宋体" w:eastAsia="黑体"/>
          <w:b/>
          <w:sz w:val="28"/>
          <w:szCs w:val="28"/>
        </w:rPr>
        <w:t>条  款 10    索  赔</w:t>
      </w:r>
    </w:p>
    <w:p w14:paraId="6839A24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w:t>
      </w:r>
      <w:r>
        <w:rPr>
          <w:rFonts w:hint="eastAsia" w:ascii="仿宋" w:hAnsi="仿宋" w:eastAsia="仿宋" w:cs="宋体"/>
          <w:spacing w:val="-20"/>
          <w:sz w:val="28"/>
          <w:szCs w:val="28"/>
        </w:rPr>
        <w:t>并承担甲方遭受的一切损失，同时乙方应相应延长被更换货物的质量保证期</w:t>
      </w:r>
      <w:r>
        <w:rPr>
          <w:rFonts w:hint="eastAsia" w:ascii="仿宋" w:hAnsi="仿宋" w:eastAsia="仿宋" w:cs="宋体"/>
          <w:sz w:val="28"/>
          <w:szCs w:val="28"/>
        </w:rPr>
        <w:t>。</w:t>
      </w:r>
    </w:p>
    <w:p w14:paraId="12DC8AF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2、甲方应将索赔要求及时通知乙方，乙方若有异议，在收到索赔通知单14天内提出书面异议。如果乙方在收到索赔通知后14天内未能予以答复，则视为乙方</w:t>
      </w:r>
      <w:r>
        <w:rPr>
          <w:rFonts w:ascii="仿宋" w:hAnsi="仿宋" w:eastAsia="仿宋" w:cs="宋体"/>
          <w:sz w:val="28"/>
          <w:szCs w:val="28"/>
        </w:rPr>
        <w:t>对索赔没有异议</w:t>
      </w:r>
      <w:r>
        <w:rPr>
          <w:rFonts w:hint="eastAsia" w:ascii="仿宋" w:hAnsi="仿宋" w:eastAsia="仿宋" w:cs="宋体"/>
          <w:sz w:val="28"/>
          <w:szCs w:val="28"/>
        </w:rPr>
        <w:t>。若乙方未能在收到索赔通知后14天内处理索赔事宜，甲方有权从未付款中扣回索赔金额，同时保留进一步要求赔偿的权利。</w:t>
      </w:r>
    </w:p>
    <w:p w14:paraId="6D6A47AB">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3、如属乙方责任有任何轻微的损坏，在征得乙方同意后，甲方可以自行排除，有关费用由乙方承担。</w:t>
      </w:r>
    </w:p>
    <w:p w14:paraId="2B81E05F">
      <w:pPr>
        <w:spacing w:line="380" w:lineRule="exact"/>
        <w:ind w:firstLine="560" w:firstLineChars="200"/>
        <w:rPr>
          <w:rFonts w:ascii="仿宋" w:hAnsi="仿宋" w:eastAsia="仿宋" w:cs="宋体"/>
          <w:spacing w:val="-20"/>
          <w:sz w:val="28"/>
          <w:szCs w:val="28"/>
        </w:rPr>
      </w:pPr>
      <w:r>
        <w:rPr>
          <w:rFonts w:hint="eastAsia" w:ascii="仿宋" w:hAnsi="仿宋" w:eastAsia="仿宋" w:cs="宋体"/>
          <w:sz w:val="28"/>
          <w:szCs w:val="28"/>
        </w:rPr>
        <w:t>4、</w:t>
      </w:r>
      <w:r>
        <w:rPr>
          <w:rFonts w:hint="eastAsia" w:ascii="仿宋" w:hAnsi="仿宋" w:eastAsia="仿宋" w:cs="宋体"/>
          <w:spacing w:val="-20"/>
          <w:sz w:val="28"/>
          <w:szCs w:val="28"/>
        </w:rPr>
        <w:t>如属甲方使用不当造成损坏，乙方也应积极处理，费用由甲方承担。</w:t>
      </w:r>
    </w:p>
    <w:p w14:paraId="3B4008E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14:paraId="05B5B943">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14:paraId="34310B0A">
      <w:pPr>
        <w:spacing w:line="380" w:lineRule="exact"/>
        <w:ind w:firstLine="560" w:firstLineChars="200"/>
        <w:rPr>
          <w:rFonts w:ascii="仿宋_GB2312" w:hAnsi="宋体" w:eastAsia="仿宋_GB2312"/>
          <w:bCs/>
          <w:sz w:val="28"/>
          <w:szCs w:val="28"/>
        </w:rPr>
      </w:pPr>
      <w:r>
        <w:rPr>
          <w:rFonts w:hint="eastAsia" w:ascii="仿宋" w:hAnsi="仿宋" w:eastAsia="仿宋" w:cs="宋体"/>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14:paraId="496E0153">
      <w:pPr>
        <w:snapToGrid w:val="0"/>
        <w:spacing w:line="380" w:lineRule="exact"/>
        <w:ind w:left="-2" w:leftChars="-1" w:firstLine="560" w:firstLineChars="200"/>
        <w:rPr>
          <w:rFonts w:ascii="仿宋_GB2312" w:hAnsi="宋体" w:eastAsia="仿宋_GB2312"/>
          <w:bCs/>
          <w:sz w:val="28"/>
          <w:szCs w:val="28"/>
        </w:rPr>
      </w:pPr>
    </w:p>
    <w:p w14:paraId="4B374D8E">
      <w:pPr>
        <w:snapToGrid w:val="0"/>
        <w:spacing w:line="380" w:lineRule="exact"/>
        <w:jc w:val="center"/>
        <w:rPr>
          <w:rFonts w:ascii="黑体" w:hAnsi="宋体" w:eastAsia="黑体"/>
          <w:b/>
          <w:sz w:val="28"/>
          <w:szCs w:val="28"/>
        </w:rPr>
      </w:pPr>
      <w:r>
        <w:rPr>
          <w:rFonts w:hint="eastAsia" w:ascii="黑体" w:hAnsi="宋体" w:eastAsia="黑体"/>
          <w:b/>
          <w:sz w:val="28"/>
          <w:szCs w:val="28"/>
        </w:rPr>
        <w:t>条  款 11    延期交货</w:t>
      </w:r>
    </w:p>
    <w:p w14:paraId="0213E3D9">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14:paraId="1D760CD7">
      <w:pPr>
        <w:spacing w:line="380" w:lineRule="exact"/>
        <w:ind w:firstLine="560" w:firstLineChars="200"/>
        <w:rPr>
          <w:rFonts w:ascii="仿宋" w:hAnsi="仿宋" w:eastAsia="仿宋" w:cs="宋体"/>
          <w:color w:val="FF0000"/>
          <w:sz w:val="28"/>
          <w:szCs w:val="28"/>
        </w:rPr>
      </w:pPr>
    </w:p>
    <w:p w14:paraId="2BC1BD9A">
      <w:pPr>
        <w:snapToGrid w:val="0"/>
        <w:spacing w:line="380" w:lineRule="exact"/>
        <w:jc w:val="center"/>
        <w:rPr>
          <w:rFonts w:ascii="黑体" w:hAnsi="宋体" w:eastAsia="黑体"/>
          <w:b/>
          <w:sz w:val="28"/>
          <w:szCs w:val="28"/>
        </w:rPr>
      </w:pPr>
      <w:r>
        <w:rPr>
          <w:rFonts w:hint="eastAsia" w:ascii="黑体" w:hAnsi="宋体" w:eastAsia="黑体"/>
          <w:b/>
          <w:sz w:val="28"/>
          <w:szCs w:val="28"/>
        </w:rPr>
        <w:t>条  款 12    不可抗力</w:t>
      </w:r>
    </w:p>
    <w:p w14:paraId="01291FF5">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14:paraId="2AC6219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14:paraId="00C2F265">
      <w:pPr>
        <w:spacing w:line="380" w:lineRule="exact"/>
        <w:ind w:firstLine="560" w:firstLineChars="200"/>
        <w:rPr>
          <w:rFonts w:ascii="仿宋" w:hAnsi="仿宋" w:eastAsia="仿宋" w:cs="宋体"/>
          <w:sz w:val="28"/>
          <w:szCs w:val="28"/>
        </w:rPr>
      </w:pPr>
    </w:p>
    <w:p w14:paraId="25419FA6">
      <w:pPr>
        <w:snapToGrid w:val="0"/>
        <w:spacing w:line="380" w:lineRule="exact"/>
        <w:jc w:val="center"/>
        <w:rPr>
          <w:rFonts w:ascii="黑体" w:hAnsi="宋体" w:eastAsia="黑体"/>
          <w:b/>
          <w:sz w:val="28"/>
          <w:szCs w:val="28"/>
        </w:rPr>
      </w:pPr>
      <w:r>
        <w:rPr>
          <w:rFonts w:hint="eastAsia" w:ascii="黑体" w:hAnsi="宋体" w:eastAsia="黑体"/>
          <w:b/>
          <w:sz w:val="28"/>
          <w:szCs w:val="28"/>
        </w:rPr>
        <w:t>条  款 13  合同争议解决的方式</w:t>
      </w:r>
    </w:p>
    <w:p w14:paraId="3F962E9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1、凡与本合同有关而引起的一切争议，双方应首先通过友好协商解决，如经协商后仍不能达成协议时，向甲方所在地有管辖权的人民法院提出诉讼。</w:t>
      </w:r>
    </w:p>
    <w:p w14:paraId="6767AC8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2、由上述过程发生的费用除法院判决另有规定外，应由败诉方承担。</w:t>
      </w:r>
    </w:p>
    <w:p w14:paraId="1042F19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3、在进行法院审理期间，除法院审理的部分外，合同其他部分仍应继续履行。 </w:t>
      </w:r>
    </w:p>
    <w:p w14:paraId="1F7E92B7">
      <w:pPr>
        <w:spacing w:line="380" w:lineRule="exact"/>
        <w:ind w:firstLine="560" w:firstLineChars="200"/>
        <w:rPr>
          <w:rFonts w:ascii="仿宋" w:hAnsi="仿宋" w:eastAsia="仿宋" w:cs="宋体"/>
          <w:sz w:val="28"/>
          <w:szCs w:val="28"/>
        </w:rPr>
      </w:pPr>
    </w:p>
    <w:p w14:paraId="415CA820">
      <w:pPr>
        <w:snapToGrid w:val="0"/>
        <w:spacing w:line="380" w:lineRule="exact"/>
        <w:ind w:firstLine="204"/>
        <w:jc w:val="center"/>
        <w:rPr>
          <w:rFonts w:ascii="黑体" w:hAnsi="宋体" w:eastAsia="黑体"/>
          <w:b/>
          <w:sz w:val="28"/>
          <w:szCs w:val="28"/>
        </w:rPr>
      </w:pPr>
      <w:r>
        <w:rPr>
          <w:rFonts w:hint="eastAsia" w:ascii="仿宋_GB2312" w:hAnsi="宋体" w:eastAsia="仿宋_GB2312"/>
          <w:b/>
          <w:sz w:val="28"/>
          <w:szCs w:val="28"/>
        </w:rPr>
        <w:t xml:space="preserve">  </w:t>
      </w:r>
      <w:r>
        <w:rPr>
          <w:rFonts w:hint="eastAsia" w:ascii="黑体" w:hAnsi="宋体" w:eastAsia="黑体"/>
          <w:b/>
          <w:sz w:val="28"/>
          <w:szCs w:val="28"/>
        </w:rPr>
        <w:t>条  款 14    适用法律</w:t>
      </w:r>
    </w:p>
    <w:p w14:paraId="1B48CCAC">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本合同应按中华人民共和国《合同法》及相关法律解释。</w:t>
      </w:r>
    </w:p>
    <w:p w14:paraId="0A1447E9">
      <w:pPr>
        <w:snapToGrid w:val="0"/>
        <w:spacing w:line="380" w:lineRule="exact"/>
        <w:ind w:firstLine="2699" w:firstLineChars="960"/>
        <w:rPr>
          <w:rFonts w:ascii="仿宋_GB2312" w:hAnsi="宋体" w:eastAsia="仿宋_GB2312"/>
          <w:b/>
          <w:sz w:val="28"/>
          <w:szCs w:val="28"/>
        </w:rPr>
      </w:pPr>
    </w:p>
    <w:p w14:paraId="13EA18AC">
      <w:pPr>
        <w:snapToGrid w:val="0"/>
        <w:spacing w:line="380" w:lineRule="exact"/>
        <w:jc w:val="center"/>
        <w:rPr>
          <w:rFonts w:ascii="黑体" w:hAnsi="宋体" w:eastAsia="黑体"/>
          <w:b/>
          <w:sz w:val="28"/>
          <w:szCs w:val="28"/>
        </w:rPr>
      </w:pPr>
      <w:r>
        <w:rPr>
          <w:rFonts w:hint="eastAsia" w:ascii="黑体" w:hAnsi="宋体" w:eastAsia="黑体"/>
          <w:b/>
          <w:sz w:val="28"/>
          <w:szCs w:val="28"/>
        </w:rPr>
        <w:t>条  款 15    通知</w:t>
      </w:r>
    </w:p>
    <w:p w14:paraId="183DABAB">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合同任何一方给另一方的通知都应以书面的形式发送，而另一方应以书面形式确认并发送到对方在本合同签字盖章部分明确约定的地址或邮箱。</w:t>
      </w:r>
    </w:p>
    <w:p w14:paraId="5BA43EA7">
      <w:pPr>
        <w:snapToGrid w:val="0"/>
        <w:spacing w:line="380" w:lineRule="exact"/>
        <w:ind w:firstLine="562" w:firstLineChars="200"/>
        <w:rPr>
          <w:rFonts w:ascii="仿宋_GB2312" w:hAnsi="宋体" w:eastAsia="仿宋_GB2312"/>
          <w:b/>
          <w:sz w:val="28"/>
          <w:szCs w:val="28"/>
        </w:rPr>
      </w:pPr>
    </w:p>
    <w:p w14:paraId="45754107">
      <w:pPr>
        <w:snapToGrid w:val="0"/>
        <w:spacing w:line="380" w:lineRule="exact"/>
        <w:jc w:val="center"/>
        <w:rPr>
          <w:rFonts w:ascii="黑体" w:hAnsi="宋体" w:eastAsia="黑体"/>
          <w:b/>
          <w:sz w:val="28"/>
          <w:szCs w:val="28"/>
        </w:rPr>
      </w:pPr>
      <w:r>
        <w:rPr>
          <w:rFonts w:hint="eastAsia" w:ascii="黑体" w:hAnsi="宋体" w:eastAsia="黑体"/>
          <w:b/>
          <w:sz w:val="28"/>
          <w:szCs w:val="28"/>
        </w:rPr>
        <w:t>条  款 16    合同生效</w:t>
      </w:r>
    </w:p>
    <w:p w14:paraId="3EC07549">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1、本合同自甲乙双方签字盖章之日起生效，至双方履行完各自义务、索赔完毕时终止。</w:t>
      </w:r>
    </w:p>
    <w:p w14:paraId="0E26F4D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2、本合同一式六份，乙方二份,甲方四份。</w:t>
      </w:r>
    </w:p>
    <w:p w14:paraId="7B2BC8BE">
      <w:pPr>
        <w:spacing w:line="380" w:lineRule="exact"/>
        <w:ind w:firstLine="560" w:firstLineChars="200"/>
        <w:rPr>
          <w:rFonts w:ascii="仿宋" w:hAnsi="仿宋" w:eastAsia="仿宋" w:cs="宋体"/>
          <w:sz w:val="28"/>
          <w:szCs w:val="28"/>
        </w:rPr>
      </w:pPr>
    </w:p>
    <w:p w14:paraId="3806743D">
      <w:pPr>
        <w:snapToGrid w:val="0"/>
        <w:spacing w:line="380" w:lineRule="exact"/>
        <w:jc w:val="center"/>
        <w:rPr>
          <w:rFonts w:ascii="黑体" w:hAnsi="宋体" w:eastAsia="黑体"/>
          <w:b/>
          <w:sz w:val="28"/>
          <w:szCs w:val="28"/>
        </w:rPr>
      </w:pPr>
      <w:r>
        <w:rPr>
          <w:rFonts w:hint="eastAsia" w:ascii="黑体" w:hAnsi="宋体" w:eastAsia="黑体"/>
          <w:b/>
          <w:sz w:val="28"/>
          <w:szCs w:val="28"/>
        </w:rPr>
        <w:t>条  款 17    其它约定事项</w:t>
      </w:r>
    </w:p>
    <w:p w14:paraId="429468B0">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1、合同所附技术协议作为合同不可分割的一部分，与本合同具有同等的法律效力。</w:t>
      </w:r>
    </w:p>
    <w:p w14:paraId="48B8DE3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2、未经甲方事先同意，乙方不得将本合同义务转让给第三方。</w:t>
      </w:r>
    </w:p>
    <w:p w14:paraId="58E6940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3、甲方根据需要可以要求乙方提前交货，但要以书面形式通知乙方。</w:t>
      </w:r>
    </w:p>
    <w:p w14:paraId="76381B0B">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4、乙方向甲方提供的所有有关技术资料为一式七份。</w:t>
      </w:r>
    </w:p>
    <w:p w14:paraId="63CB1CD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5、乙方安装、调试人员应遵守甲方现场的各项规章制度，并作好自我的安全防护措施，若由于自身原因造成不安全事件发生，一切责任由乙方承担，与甲方无关。</w:t>
      </w:r>
    </w:p>
    <w:p w14:paraId="435EAC3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6、如果乙方破产或无清偿能力时，甲方可单方终止执行本合同。</w:t>
      </w:r>
    </w:p>
    <w:p w14:paraId="00B4079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14:paraId="774DB9FB">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8、若因国家政策调整导致合同无法执行时，甲乙方均有权中止执行本合同，有关事宜由甲乙双方协商解决。</w:t>
      </w:r>
    </w:p>
    <w:p w14:paraId="4DB65F2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9、在合同执行过程中,若出现合同与技术协议有冲突的情况,以本合同为执行标准。本合同未涉及的部分,以技术协议为执行标准。</w:t>
      </w:r>
    </w:p>
    <w:p w14:paraId="37E149B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10、本合同未尽事宜，甲乙双方协商解决。</w:t>
      </w:r>
    </w:p>
    <w:p w14:paraId="59544E86">
      <w:pPr>
        <w:spacing w:line="360" w:lineRule="exact"/>
        <w:ind w:firstLine="560" w:firstLineChars="200"/>
        <w:rPr>
          <w:rFonts w:ascii="仿宋" w:hAnsi="仿宋" w:eastAsia="仿宋" w:cs="宋体"/>
          <w:sz w:val="28"/>
          <w:szCs w:val="28"/>
        </w:rPr>
      </w:pPr>
    </w:p>
    <w:p w14:paraId="3CD241B2">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甲方：*************有限公司      乙方：*********有限公司</w:t>
      </w:r>
    </w:p>
    <w:p w14:paraId="33C65DA3">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地址：洛阳市新安县产业集聚区    地址：</w:t>
      </w:r>
    </w:p>
    <w:p w14:paraId="6E60B203">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电话：*************             电话：</w:t>
      </w:r>
    </w:p>
    <w:p w14:paraId="03C921BA">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传真：**************            传真：</w:t>
      </w:r>
    </w:p>
    <w:p w14:paraId="233129DE">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开户行：建行新安县支行          开户行：</w:t>
      </w:r>
    </w:p>
    <w:p w14:paraId="07F1BBE4">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账号：</w:t>
      </w:r>
      <w:r>
        <w:rPr>
          <w:rFonts w:ascii="仿宋" w:hAnsi="仿宋" w:eastAsia="仿宋" w:cs="宋体"/>
          <w:sz w:val="28"/>
          <w:szCs w:val="28"/>
        </w:rPr>
        <w:t xml:space="preserve">                    </w:t>
      </w:r>
      <w:r>
        <w:rPr>
          <w:rFonts w:hint="eastAsia" w:ascii="仿宋" w:hAnsi="仿宋" w:eastAsia="仿宋" w:cs="宋体"/>
          <w:sz w:val="28"/>
          <w:szCs w:val="28"/>
        </w:rPr>
        <w:t xml:space="preserve">      账号：</w:t>
      </w:r>
    </w:p>
    <w:p w14:paraId="5D0B935F">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税号：*****************         税号: </w:t>
      </w:r>
    </w:p>
    <w:p w14:paraId="67DC1A4E">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委托代理人：                    委托代理人：</w:t>
      </w:r>
    </w:p>
    <w:p w14:paraId="1087A64D">
      <w:pPr>
        <w:spacing w:line="460" w:lineRule="exact"/>
        <w:rPr>
          <w:rFonts w:hint="eastAsia" w:ascii="仿宋" w:hAnsi="仿宋" w:eastAsia="仿宋"/>
          <w:sz w:val="28"/>
          <w:szCs w:val="28"/>
        </w:rPr>
      </w:pPr>
    </w:p>
    <w:p w14:paraId="0A223C2C">
      <w:pPr>
        <w:spacing w:line="460" w:lineRule="exact"/>
        <w:rPr>
          <w:rFonts w:hint="eastAsia" w:ascii="仿宋" w:hAnsi="仿宋" w:eastAsia="仿宋"/>
          <w:sz w:val="28"/>
          <w:szCs w:val="28"/>
        </w:rPr>
      </w:pPr>
    </w:p>
    <w:p w14:paraId="6AD2EA6C">
      <w:pPr>
        <w:spacing w:line="460" w:lineRule="exact"/>
        <w:rPr>
          <w:rFonts w:hint="eastAsia" w:ascii="仿宋" w:hAnsi="仿宋" w:eastAsia="仿宋"/>
          <w:sz w:val="28"/>
          <w:szCs w:val="28"/>
        </w:rPr>
      </w:pPr>
    </w:p>
    <w:p w14:paraId="5ABDBF59">
      <w:pPr>
        <w:spacing w:line="460" w:lineRule="exact"/>
        <w:rPr>
          <w:rFonts w:hint="eastAsia" w:ascii="仿宋" w:hAnsi="仿宋" w:eastAsia="仿宋"/>
          <w:sz w:val="28"/>
          <w:szCs w:val="28"/>
        </w:rPr>
      </w:pPr>
    </w:p>
    <w:p w14:paraId="5F44DFD1">
      <w:pPr>
        <w:spacing w:line="460" w:lineRule="exact"/>
        <w:rPr>
          <w:rFonts w:hint="eastAsia" w:ascii="仿宋" w:hAnsi="仿宋" w:eastAsia="仿宋"/>
          <w:sz w:val="28"/>
          <w:szCs w:val="28"/>
        </w:rPr>
      </w:pPr>
    </w:p>
    <w:p w14:paraId="258CFC37">
      <w:pPr>
        <w:spacing w:line="460" w:lineRule="exact"/>
        <w:rPr>
          <w:rFonts w:hint="eastAsia" w:ascii="仿宋" w:hAnsi="仿宋" w:eastAsia="仿宋"/>
          <w:sz w:val="28"/>
          <w:szCs w:val="28"/>
        </w:rPr>
      </w:pPr>
    </w:p>
    <w:p w14:paraId="795D7642">
      <w:pPr>
        <w:jc w:val="both"/>
        <w:rPr>
          <w:sz w:val="28"/>
          <w:szCs w:val="28"/>
        </w:rPr>
      </w:pPr>
    </w:p>
    <w:p w14:paraId="2E11D1A3">
      <w:pPr>
        <w:spacing w:line="520" w:lineRule="exact"/>
        <w:rPr>
          <w:rFonts w:ascii="仿宋" w:hAnsi="仿宋" w:eastAsia="仿宋"/>
          <w:sz w:val="28"/>
          <w:szCs w:val="32"/>
        </w:rPr>
      </w:pPr>
      <w:r>
        <w:rPr>
          <w:rFonts w:hint="eastAsia" w:ascii="仿宋" w:hAnsi="仿宋" w:eastAsia="仿宋"/>
          <w:sz w:val="28"/>
          <w:szCs w:val="32"/>
        </w:rPr>
        <w:t>附件</w:t>
      </w:r>
      <w:r>
        <w:rPr>
          <w:rFonts w:hint="eastAsia" w:ascii="仿宋" w:hAnsi="仿宋" w:eastAsia="仿宋"/>
          <w:sz w:val="28"/>
          <w:szCs w:val="32"/>
          <w:lang w:val="en-US" w:eastAsia="zh-CN"/>
        </w:rPr>
        <w:t>7</w:t>
      </w:r>
      <w:r>
        <w:rPr>
          <w:rFonts w:hint="eastAsia" w:ascii="仿宋" w:hAnsi="仿宋" w:eastAsia="仿宋"/>
          <w:sz w:val="28"/>
          <w:szCs w:val="32"/>
        </w:rPr>
        <w:t xml:space="preserve"> 差异回复：（投标人若对招标要求有异议，可将差异填写在如下表格中，如无差异直接在报价中签字确认）</w:t>
      </w:r>
    </w:p>
    <w:tbl>
      <w:tblPr>
        <w:tblStyle w:val="45"/>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14:paraId="15125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26432760">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14:paraId="114657C6">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14:paraId="14353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230BF257">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14:paraId="4DC595B3">
            <w:pPr>
              <w:spacing w:line="520" w:lineRule="exact"/>
              <w:rPr>
                <w:rFonts w:ascii="仿宋" w:hAnsi="仿宋" w:eastAsia="仿宋"/>
                <w:sz w:val="32"/>
                <w:szCs w:val="32"/>
              </w:rPr>
            </w:pPr>
          </w:p>
        </w:tc>
      </w:tr>
      <w:tr w14:paraId="3B6B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34D2FA06">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14:paraId="514D9ADE">
            <w:pPr>
              <w:spacing w:line="520" w:lineRule="exact"/>
              <w:rPr>
                <w:rFonts w:ascii="仿宋" w:hAnsi="仿宋" w:eastAsia="仿宋"/>
                <w:sz w:val="32"/>
                <w:szCs w:val="32"/>
              </w:rPr>
            </w:pPr>
          </w:p>
        </w:tc>
      </w:tr>
      <w:tr w14:paraId="590A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63119BA1">
            <w:pPr>
              <w:spacing w:line="520" w:lineRule="exact"/>
              <w:jc w:val="center"/>
              <w:rPr>
                <w:rFonts w:ascii="仿宋" w:hAnsi="仿宋" w:eastAsia="仿宋"/>
                <w:sz w:val="32"/>
                <w:szCs w:val="32"/>
              </w:rPr>
            </w:pPr>
            <w:r>
              <w:rPr>
                <w:rFonts w:hint="eastAsia" w:ascii="仿宋" w:hAnsi="仿宋" w:eastAsia="仿宋"/>
                <w:sz w:val="32"/>
                <w:szCs w:val="32"/>
              </w:rPr>
              <w:t>3</w:t>
            </w:r>
          </w:p>
        </w:tc>
        <w:tc>
          <w:tcPr>
            <w:tcW w:w="8141" w:type="dxa"/>
          </w:tcPr>
          <w:p w14:paraId="358C34C4">
            <w:pPr>
              <w:spacing w:line="520" w:lineRule="exact"/>
              <w:rPr>
                <w:rFonts w:ascii="仿宋" w:hAnsi="仿宋" w:eastAsia="仿宋"/>
                <w:sz w:val="32"/>
                <w:szCs w:val="32"/>
              </w:rPr>
            </w:pPr>
          </w:p>
        </w:tc>
      </w:tr>
    </w:tbl>
    <w:p w14:paraId="157CA6D5">
      <w:pPr>
        <w:spacing w:line="460" w:lineRule="exact"/>
        <w:rPr>
          <w:rFonts w:hint="eastAsia" w:ascii="仿宋" w:hAnsi="仿宋" w:eastAsia="仿宋"/>
          <w:sz w:val="28"/>
          <w:szCs w:val="28"/>
        </w:rPr>
      </w:pPr>
    </w:p>
    <w:sectPr>
      <w:pgSz w:w="11906" w:h="16838"/>
      <w:pgMar w:top="1440" w:right="1416"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7095455"/>
      <w:docPartObj>
        <w:docPartGallery w:val="autotext"/>
      </w:docPartObj>
    </w:sdtPr>
    <w:sdtContent>
      <w:sdt>
        <w:sdtPr>
          <w:id w:val="1728636285"/>
          <w:docPartObj>
            <w:docPartGallery w:val="autotext"/>
          </w:docPartObj>
        </w:sdtPr>
        <w:sdtContent>
          <w:p w14:paraId="44DD309A">
            <w:pPr>
              <w:pStyle w:val="3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47AAF38A">
    <w:pPr>
      <w:pStyle w:val="3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E93A6A"/>
    <w:multiLevelType w:val="multilevel"/>
    <w:tmpl w:val="28E93A6A"/>
    <w:lvl w:ilvl="0" w:tentative="0">
      <w:start w:val="1"/>
      <w:numFmt w:val="decimal"/>
      <w:lvlText w:val="%1)"/>
      <w:lvlJc w:val="left"/>
      <w:pPr>
        <w:ind w:left="420" w:hanging="420"/>
      </w:pPr>
    </w:lvl>
    <w:lvl w:ilvl="1" w:tentative="0">
      <w:start w:val="1"/>
      <w:numFmt w:val="lowerLetter"/>
      <w:pStyle w:val="3"/>
      <w:lvlText w:val="%2)"/>
      <w:lvlJc w:val="left"/>
      <w:pPr>
        <w:ind w:left="840" w:hanging="420"/>
      </w:pPr>
    </w:lvl>
    <w:lvl w:ilvl="2" w:tentative="0">
      <w:start w:val="1"/>
      <w:numFmt w:val="lowerRoman"/>
      <w:pStyle w:val="4"/>
      <w:lvlText w:val="%3."/>
      <w:lvlJc w:val="right"/>
      <w:pPr>
        <w:ind w:left="1260" w:hanging="420"/>
      </w:pPr>
    </w:lvl>
    <w:lvl w:ilvl="3" w:tentative="0">
      <w:start w:val="1"/>
      <w:numFmt w:val="decimal"/>
      <w:pStyle w:val="5"/>
      <w:lvlText w:val="%4."/>
      <w:lvlJc w:val="left"/>
      <w:pPr>
        <w:ind w:left="1680" w:hanging="420"/>
      </w:pPr>
    </w:lvl>
    <w:lvl w:ilvl="4" w:tentative="0">
      <w:start w:val="1"/>
      <w:numFmt w:val="lowerLetter"/>
      <w:pStyle w:val="6"/>
      <w:lvlText w:val="%5)"/>
      <w:lvlJc w:val="left"/>
      <w:pPr>
        <w:ind w:left="2100" w:hanging="420"/>
      </w:pPr>
    </w:lvl>
    <w:lvl w:ilvl="5" w:tentative="0">
      <w:start w:val="1"/>
      <w:numFmt w:val="lowerRoman"/>
      <w:pStyle w:val="7"/>
      <w:lvlText w:val="%6."/>
      <w:lvlJc w:val="right"/>
      <w:pPr>
        <w:ind w:left="2520" w:hanging="420"/>
      </w:pPr>
    </w:lvl>
    <w:lvl w:ilvl="6" w:tentative="0">
      <w:start w:val="1"/>
      <w:numFmt w:val="decimal"/>
      <w:pStyle w:val="8"/>
      <w:lvlText w:val="%7."/>
      <w:lvlJc w:val="left"/>
      <w:pPr>
        <w:ind w:left="2940" w:hanging="420"/>
      </w:pPr>
    </w:lvl>
    <w:lvl w:ilvl="7" w:tentative="0">
      <w:start w:val="1"/>
      <w:numFmt w:val="lowerLetter"/>
      <w:pStyle w:val="9"/>
      <w:lvlText w:val="%8)"/>
      <w:lvlJc w:val="left"/>
      <w:pPr>
        <w:ind w:left="3360" w:hanging="420"/>
      </w:pPr>
    </w:lvl>
    <w:lvl w:ilvl="8" w:tentative="0">
      <w:start w:val="1"/>
      <w:numFmt w:val="lowerRoman"/>
      <w:pStyle w:val="10"/>
      <w:lvlText w:val="%9."/>
      <w:lvlJc w:val="right"/>
      <w:pPr>
        <w:ind w:left="3780" w:hanging="420"/>
      </w:pPr>
    </w:lvl>
  </w:abstractNum>
  <w:abstractNum w:abstractNumId="1">
    <w:nsid w:val="5A0B8F7A"/>
    <w:multiLevelType w:val="singleLevel"/>
    <w:tmpl w:val="5A0B8F7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xYTBhZWE0NTViYzkyOTFhNzNjMDg2NzMxNzA1YzQifQ=="/>
  </w:docVars>
  <w:rsids>
    <w:rsidRoot w:val="00172A27"/>
    <w:rsid w:val="000002D1"/>
    <w:rsid w:val="00014958"/>
    <w:rsid w:val="00017E22"/>
    <w:rsid w:val="00035243"/>
    <w:rsid w:val="00042E4F"/>
    <w:rsid w:val="00063AE7"/>
    <w:rsid w:val="0007561B"/>
    <w:rsid w:val="00087117"/>
    <w:rsid w:val="00093456"/>
    <w:rsid w:val="000A430E"/>
    <w:rsid w:val="000A629A"/>
    <w:rsid w:val="000A63C8"/>
    <w:rsid w:val="000B3BC6"/>
    <w:rsid w:val="000B4A68"/>
    <w:rsid w:val="000C1544"/>
    <w:rsid w:val="000D148B"/>
    <w:rsid w:val="000E227E"/>
    <w:rsid w:val="000F09EB"/>
    <w:rsid w:val="00100ADC"/>
    <w:rsid w:val="001116B8"/>
    <w:rsid w:val="00114267"/>
    <w:rsid w:val="00122D0C"/>
    <w:rsid w:val="00123226"/>
    <w:rsid w:val="00125F20"/>
    <w:rsid w:val="00135396"/>
    <w:rsid w:val="00143BAB"/>
    <w:rsid w:val="00147F6D"/>
    <w:rsid w:val="00152308"/>
    <w:rsid w:val="00152687"/>
    <w:rsid w:val="00162169"/>
    <w:rsid w:val="00172A27"/>
    <w:rsid w:val="00177B74"/>
    <w:rsid w:val="001A2335"/>
    <w:rsid w:val="001B4416"/>
    <w:rsid w:val="001B464F"/>
    <w:rsid w:val="001B7F79"/>
    <w:rsid w:val="001C149E"/>
    <w:rsid w:val="001C457B"/>
    <w:rsid w:val="001D19C8"/>
    <w:rsid w:val="0021384C"/>
    <w:rsid w:val="002212E4"/>
    <w:rsid w:val="00221C74"/>
    <w:rsid w:val="002234D1"/>
    <w:rsid w:val="002502DE"/>
    <w:rsid w:val="00250DF9"/>
    <w:rsid w:val="00255C5F"/>
    <w:rsid w:val="00262E70"/>
    <w:rsid w:val="00264FE9"/>
    <w:rsid w:val="00265237"/>
    <w:rsid w:val="0028579E"/>
    <w:rsid w:val="00286D83"/>
    <w:rsid w:val="00294589"/>
    <w:rsid w:val="00296F40"/>
    <w:rsid w:val="002A5FD4"/>
    <w:rsid w:val="002A7572"/>
    <w:rsid w:val="002C3BBA"/>
    <w:rsid w:val="002D109A"/>
    <w:rsid w:val="002D1AAA"/>
    <w:rsid w:val="002D25FD"/>
    <w:rsid w:val="002D4581"/>
    <w:rsid w:val="002F446C"/>
    <w:rsid w:val="00304A01"/>
    <w:rsid w:val="0030764D"/>
    <w:rsid w:val="003126F9"/>
    <w:rsid w:val="003132F4"/>
    <w:rsid w:val="00314435"/>
    <w:rsid w:val="00316343"/>
    <w:rsid w:val="00316EC2"/>
    <w:rsid w:val="00320E60"/>
    <w:rsid w:val="00331411"/>
    <w:rsid w:val="00333B55"/>
    <w:rsid w:val="0034757B"/>
    <w:rsid w:val="00361537"/>
    <w:rsid w:val="00367FE6"/>
    <w:rsid w:val="0037176B"/>
    <w:rsid w:val="003717D7"/>
    <w:rsid w:val="00372777"/>
    <w:rsid w:val="00381A49"/>
    <w:rsid w:val="003829EE"/>
    <w:rsid w:val="00387328"/>
    <w:rsid w:val="0039714B"/>
    <w:rsid w:val="003A3FAE"/>
    <w:rsid w:val="003B2CBC"/>
    <w:rsid w:val="003B2DF9"/>
    <w:rsid w:val="003C6419"/>
    <w:rsid w:val="003F2CE9"/>
    <w:rsid w:val="00420519"/>
    <w:rsid w:val="0043176C"/>
    <w:rsid w:val="00433169"/>
    <w:rsid w:val="00433ADF"/>
    <w:rsid w:val="00435497"/>
    <w:rsid w:val="00446EA7"/>
    <w:rsid w:val="00457BC3"/>
    <w:rsid w:val="00460296"/>
    <w:rsid w:val="00463ACF"/>
    <w:rsid w:val="00465C67"/>
    <w:rsid w:val="00470A4A"/>
    <w:rsid w:val="004710CA"/>
    <w:rsid w:val="00471A96"/>
    <w:rsid w:val="00490210"/>
    <w:rsid w:val="004908D8"/>
    <w:rsid w:val="00495471"/>
    <w:rsid w:val="004B0881"/>
    <w:rsid w:val="004C3A41"/>
    <w:rsid w:val="004D2674"/>
    <w:rsid w:val="004D2CAC"/>
    <w:rsid w:val="004D5E99"/>
    <w:rsid w:val="004E3186"/>
    <w:rsid w:val="004E59FB"/>
    <w:rsid w:val="004F367A"/>
    <w:rsid w:val="004F7266"/>
    <w:rsid w:val="00506F70"/>
    <w:rsid w:val="00514613"/>
    <w:rsid w:val="005250A0"/>
    <w:rsid w:val="00530851"/>
    <w:rsid w:val="005311A5"/>
    <w:rsid w:val="005374D9"/>
    <w:rsid w:val="00537699"/>
    <w:rsid w:val="005410FE"/>
    <w:rsid w:val="00541729"/>
    <w:rsid w:val="00542117"/>
    <w:rsid w:val="00544ADB"/>
    <w:rsid w:val="005451C0"/>
    <w:rsid w:val="005549E6"/>
    <w:rsid w:val="00555326"/>
    <w:rsid w:val="005656DA"/>
    <w:rsid w:val="0056634D"/>
    <w:rsid w:val="0057392F"/>
    <w:rsid w:val="00580C8E"/>
    <w:rsid w:val="00583D0C"/>
    <w:rsid w:val="00590606"/>
    <w:rsid w:val="005A12BF"/>
    <w:rsid w:val="005A5382"/>
    <w:rsid w:val="005C0154"/>
    <w:rsid w:val="005C4626"/>
    <w:rsid w:val="005D0195"/>
    <w:rsid w:val="005D5EC3"/>
    <w:rsid w:val="005D7384"/>
    <w:rsid w:val="005E369F"/>
    <w:rsid w:val="005F0514"/>
    <w:rsid w:val="0060755D"/>
    <w:rsid w:val="00621922"/>
    <w:rsid w:val="00631F12"/>
    <w:rsid w:val="00636282"/>
    <w:rsid w:val="0064219E"/>
    <w:rsid w:val="00642C82"/>
    <w:rsid w:val="00645C47"/>
    <w:rsid w:val="00650AE9"/>
    <w:rsid w:val="00651544"/>
    <w:rsid w:val="00656CBF"/>
    <w:rsid w:val="0067632C"/>
    <w:rsid w:val="00683D50"/>
    <w:rsid w:val="00683DB8"/>
    <w:rsid w:val="00686774"/>
    <w:rsid w:val="006A71E2"/>
    <w:rsid w:val="006C0D2C"/>
    <w:rsid w:val="006E1A10"/>
    <w:rsid w:val="00706CAD"/>
    <w:rsid w:val="0071702B"/>
    <w:rsid w:val="00727848"/>
    <w:rsid w:val="007279F0"/>
    <w:rsid w:val="007543EA"/>
    <w:rsid w:val="0076591A"/>
    <w:rsid w:val="0077126E"/>
    <w:rsid w:val="00773286"/>
    <w:rsid w:val="00774FCB"/>
    <w:rsid w:val="00776876"/>
    <w:rsid w:val="00780F4D"/>
    <w:rsid w:val="00782EEE"/>
    <w:rsid w:val="007A0B55"/>
    <w:rsid w:val="007B1C1F"/>
    <w:rsid w:val="007B20A3"/>
    <w:rsid w:val="007B426B"/>
    <w:rsid w:val="007B5AF5"/>
    <w:rsid w:val="007C0605"/>
    <w:rsid w:val="007C2853"/>
    <w:rsid w:val="007C393C"/>
    <w:rsid w:val="007C7177"/>
    <w:rsid w:val="007E2D45"/>
    <w:rsid w:val="007F10B8"/>
    <w:rsid w:val="007F123A"/>
    <w:rsid w:val="008069F5"/>
    <w:rsid w:val="0081003B"/>
    <w:rsid w:val="00820777"/>
    <w:rsid w:val="00827856"/>
    <w:rsid w:val="00834292"/>
    <w:rsid w:val="00834E46"/>
    <w:rsid w:val="00840153"/>
    <w:rsid w:val="00862764"/>
    <w:rsid w:val="008711A6"/>
    <w:rsid w:val="00875A6C"/>
    <w:rsid w:val="00877F0C"/>
    <w:rsid w:val="008A1037"/>
    <w:rsid w:val="008A30DB"/>
    <w:rsid w:val="008A4D95"/>
    <w:rsid w:val="008B4000"/>
    <w:rsid w:val="008B4059"/>
    <w:rsid w:val="008C032A"/>
    <w:rsid w:val="008D1E20"/>
    <w:rsid w:val="008F46E1"/>
    <w:rsid w:val="0091258E"/>
    <w:rsid w:val="00915112"/>
    <w:rsid w:val="00920AA4"/>
    <w:rsid w:val="00926538"/>
    <w:rsid w:val="00932694"/>
    <w:rsid w:val="00937FCC"/>
    <w:rsid w:val="009567EC"/>
    <w:rsid w:val="009724DD"/>
    <w:rsid w:val="00974939"/>
    <w:rsid w:val="009765FF"/>
    <w:rsid w:val="00976EBC"/>
    <w:rsid w:val="00982B8E"/>
    <w:rsid w:val="00984DB1"/>
    <w:rsid w:val="00987C5C"/>
    <w:rsid w:val="0099002E"/>
    <w:rsid w:val="00997DF3"/>
    <w:rsid w:val="009A3B4E"/>
    <w:rsid w:val="009A4D70"/>
    <w:rsid w:val="009B6514"/>
    <w:rsid w:val="009B6811"/>
    <w:rsid w:val="009C1EC6"/>
    <w:rsid w:val="009C38FA"/>
    <w:rsid w:val="009C6F49"/>
    <w:rsid w:val="009D2D3D"/>
    <w:rsid w:val="00A02A81"/>
    <w:rsid w:val="00A16A7C"/>
    <w:rsid w:val="00A17EFF"/>
    <w:rsid w:val="00A25D33"/>
    <w:rsid w:val="00A25DB0"/>
    <w:rsid w:val="00A43126"/>
    <w:rsid w:val="00A64FB2"/>
    <w:rsid w:val="00A65595"/>
    <w:rsid w:val="00A65A6E"/>
    <w:rsid w:val="00A74369"/>
    <w:rsid w:val="00A7470F"/>
    <w:rsid w:val="00A75856"/>
    <w:rsid w:val="00A80992"/>
    <w:rsid w:val="00A85038"/>
    <w:rsid w:val="00AA6330"/>
    <w:rsid w:val="00AB36FB"/>
    <w:rsid w:val="00AB792C"/>
    <w:rsid w:val="00AC2570"/>
    <w:rsid w:val="00AC54D9"/>
    <w:rsid w:val="00AD0EE3"/>
    <w:rsid w:val="00B01ED5"/>
    <w:rsid w:val="00B149F8"/>
    <w:rsid w:val="00B15581"/>
    <w:rsid w:val="00B2664C"/>
    <w:rsid w:val="00B31F0D"/>
    <w:rsid w:val="00B35A13"/>
    <w:rsid w:val="00B35A1D"/>
    <w:rsid w:val="00B42040"/>
    <w:rsid w:val="00B553B7"/>
    <w:rsid w:val="00B63370"/>
    <w:rsid w:val="00B710D8"/>
    <w:rsid w:val="00B832DC"/>
    <w:rsid w:val="00B90678"/>
    <w:rsid w:val="00B91A45"/>
    <w:rsid w:val="00B92639"/>
    <w:rsid w:val="00BA0789"/>
    <w:rsid w:val="00BA75DD"/>
    <w:rsid w:val="00BB5A35"/>
    <w:rsid w:val="00BE75A7"/>
    <w:rsid w:val="00BF0614"/>
    <w:rsid w:val="00C12F21"/>
    <w:rsid w:val="00C23A41"/>
    <w:rsid w:val="00C26C29"/>
    <w:rsid w:val="00C3022A"/>
    <w:rsid w:val="00C31583"/>
    <w:rsid w:val="00C376AB"/>
    <w:rsid w:val="00C424C9"/>
    <w:rsid w:val="00C46F5D"/>
    <w:rsid w:val="00C85787"/>
    <w:rsid w:val="00C871C4"/>
    <w:rsid w:val="00CA7B36"/>
    <w:rsid w:val="00CB0ED3"/>
    <w:rsid w:val="00CC3F31"/>
    <w:rsid w:val="00CC4A26"/>
    <w:rsid w:val="00D04461"/>
    <w:rsid w:val="00D1042D"/>
    <w:rsid w:val="00D33AD7"/>
    <w:rsid w:val="00D4213C"/>
    <w:rsid w:val="00D43277"/>
    <w:rsid w:val="00D44125"/>
    <w:rsid w:val="00D52617"/>
    <w:rsid w:val="00D57478"/>
    <w:rsid w:val="00D648C3"/>
    <w:rsid w:val="00D65618"/>
    <w:rsid w:val="00D73883"/>
    <w:rsid w:val="00D81B4E"/>
    <w:rsid w:val="00D86B26"/>
    <w:rsid w:val="00D95280"/>
    <w:rsid w:val="00D97434"/>
    <w:rsid w:val="00DB12F0"/>
    <w:rsid w:val="00DB13BE"/>
    <w:rsid w:val="00DB3C3C"/>
    <w:rsid w:val="00DB6C27"/>
    <w:rsid w:val="00DC0037"/>
    <w:rsid w:val="00DD3904"/>
    <w:rsid w:val="00DD3923"/>
    <w:rsid w:val="00DD584F"/>
    <w:rsid w:val="00DE2E07"/>
    <w:rsid w:val="00DE33FA"/>
    <w:rsid w:val="00DF48A9"/>
    <w:rsid w:val="00E00B22"/>
    <w:rsid w:val="00E02A60"/>
    <w:rsid w:val="00E11A29"/>
    <w:rsid w:val="00E24362"/>
    <w:rsid w:val="00E31C78"/>
    <w:rsid w:val="00E32360"/>
    <w:rsid w:val="00E44910"/>
    <w:rsid w:val="00E616C7"/>
    <w:rsid w:val="00E622B8"/>
    <w:rsid w:val="00E63105"/>
    <w:rsid w:val="00E8574E"/>
    <w:rsid w:val="00E908C7"/>
    <w:rsid w:val="00E93231"/>
    <w:rsid w:val="00EA1517"/>
    <w:rsid w:val="00EA4AD0"/>
    <w:rsid w:val="00EA683A"/>
    <w:rsid w:val="00ED4C1A"/>
    <w:rsid w:val="00EE5910"/>
    <w:rsid w:val="00EE7275"/>
    <w:rsid w:val="00F0444A"/>
    <w:rsid w:val="00F13D31"/>
    <w:rsid w:val="00F23549"/>
    <w:rsid w:val="00F33C8A"/>
    <w:rsid w:val="00F35CA8"/>
    <w:rsid w:val="00F40707"/>
    <w:rsid w:val="00F410B5"/>
    <w:rsid w:val="00F5089F"/>
    <w:rsid w:val="00F51681"/>
    <w:rsid w:val="00F61E16"/>
    <w:rsid w:val="00F62791"/>
    <w:rsid w:val="00F6289C"/>
    <w:rsid w:val="00F82837"/>
    <w:rsid w:val="00F9010D"/>
    <w:rsid w:val="00F946CF"/>
    <w:rsid w:val="00FA6C59"/>
    <w:rsid w:val="00FB2514"/>
    <w:rsid w:val="00FC4E14"/>
    <w:rsid w:val="00FC60C8"/>
    <w:rsid w:val="00FD2F20"/>
    <w:rsid w:val="00FE4805"/>
    <w:rsid w:val="00FE4EB3"/>
    <w:rsid w:val="00FF1F0B"/>
    <w:rsid w:val="00FF6650"/>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232FC0"/>
    <w:rsid w:val="028A720C"/>
    <w:rsid w:val="04463D2B"/>
    <w:rsid w:val="047C4AA8"/>
    <w:rsid w:val="04A02B18"/>
    <w:rsid w:val="04E2157A"/>
    <w:rsid w:val="04F84CDD"/>
    <w:rsid w:val="05082742"/>
    <w:rsid w:val="050C6111"/>
    <w:rsid w:val="05510A70"/>
    <w:rsid w:val="056045A0"/>
    <w:rsid w:val="05795818"/>
    <w:rsid w:val="058734FE"/>
    <w:rsid w:val="05925128"/>
    <w:rsid w:val="05D552CE"/>
    <w:rsid w:val="06473D8B"/>
    <w:rsid w:val="064F365D"/>
    <w:rsid w:val="065A7D67"/>
    <w:rsid w:val="06645776"/>
    <w:rsid w:val="06825176"/>
    <w:rsid w:val="06955940"/>
    <w:rsid w:val="06CC24CB"/>
    <w:rsid w:val="0702141F"/>
    <w:rsid w:val="07860014"/>
    <w:rsid w:val="078D3072"/>
    <w:rsid w:val="07A616EC"/>
    <w:rsid w:val="08055599"/>
    <w:rsid w:val="08137870"/>
    <w:rsid w:val="0819344D"/>
    <w:rsid w:val="082734E6"/>
    <w:rsid w:val="086557B5"/>
    <w:rsid w:val="088570E4"/>
    <w:rsid w:val="08915791"/>
    <w:rsid w:val="08E847B1"/>
    <w:rsid w:val="08E9460B"/>
    <w:rsid w:val="092422B4"/>
    <w:rsid w:val="09260706"/>
    <w:rsid w:val="095429DE"/>
    <w:rsid w:val="09546225"/>
    <w:rsid w:val="09854FE7"/>
    <w:rsid w:val="09947CBA"/>
    <w:rsid w:val="09976DD7"/>
    <w:rsid w:val="099D7A0D"/>
    <w:rsid w:val="09F0578B"/>
    <w:rsid w:val="0A4B7E0E"/>
    <w:rsid w:val="0A7102A7"/>
    <w:rsid w:val="0A781068"/>
    <w:rsid w:val="0A88562A"/>
    <w:rsid w:val="0A914554"/>
    <w:rsid w:val="0ACE06BB"/>
    <w:rsid w:val="0AD73193"/>
    <w:rsid w:val="0B3133C1"/>
    <w:rsid w:val="0B440824"/>
    <w:rsid w:val="0B7015F3"/>
    <w:rsid w:val="0B7F4F8E"/>
    <w:rsid w:val="0BD55995"/>
    <w:rsid w:val="0C0A0A79"/>
    <w:rsid w:val="0C1F2A4D"/>
    <w:rsid w:val="0C235F6C"/>
    <w:rsid w:val="0C5E0F4A"/>
    <w:rsid w:val="0D2C0C18"/>
    <w:rsid w:val="0D371522"/>
    <w:rsid w:val="0D76274C"/>
    <w:rsid w:val="0D8B2651"/>
    <w:rsid w:val="0DDE0D0C"/>
    <w:rsid w:val="0E0A3286"/>
    <w:rsid w:val="0E300D3A"/>
    <w:rsid w:val="0E714263"/>
    <w:rsid w:val="0E8A0ED8"/>
    <w:rsid w:val="0EC266A4"/>
    <w:rsid w:val="0ECD6ED7"/>
    <w:rsid w:val="0EDB52EC"/>
    <w:rsid w:val="0EFC4F2E"/>
    <w:rsid w:val="0F073822"/>
    <w:rsid w:val="0F0F3D8D"/>
    <w:rsid w:val="0F1F76D0"/>
    <w:rsid w:val="0F263522"/>
    <w:rsid w:val="0F7C5968"/>
    <w:rsid w:val="0F9C0FF4"/>
    <w:rsid w:val="0F9D7170"/>
    <w:rsid w:val="0FE11F47"/>
    <w:rsid w:val="0FE70409"/>
    <w:rsid w:val="0FEA1F26"/>
    <w:rsid w:val="10250DBB"/>
    <w:rsid w:val="103E032B"/>
    <w:rsid w:val="10552637"/>
    <w:rsid w:val="10821871"/>
    <w:rsid w:val="10A6199B"/>
    <w:rsid w:val="10C74A23"/>
    <w:rsid w:val="10CC1DBF"/>
    <w:rsid w:val="11211A6D"/>
    <w:rsid w:val="11386251"/>
    <w:rsid w:val="114802A7"/>
    <w:rsid w:val="115D2A58"/>
    <w:rsid w:val="11DF34F2"/>
    <w:rsid w:val="11FC2705"/>
    <w:rsid w:val="123B50DB"/>
    <w:rsid w:val="12990412"/>
    <w:rsid w:val="129E349B"/>
    <w:rsid w:val="12B14964"/>
    <w:rsid w:val="12E81879"/>
    <w:rsid w:val="13707209"/>
    <w:rsid w:val="137075B2"/>
    <w:rsid w:val="137A28D3"/>
    <w:rsid w:val="13A97988"/>
    <w:rsid w:val="13AD43A7"/>
    <w:rsid w:val="13C53EBD"/>
    <w:rsid w:val="13C56C9E"/>
    <w:rsid w:val="140415EB"/>
    <w:rsid w:val="141A6516"/>
    <w:rsid w:val="143323BA"/>
    <w:rsid w:val="145D4809"/>
    <w:rsid w:val="14A16CA5"/>
    <w:rsid w:val="14B20982"/>
    <w:rsid w:val="14C85EC8"/>
    <w:rsid w:val="15165114"/>
    <w:rsid w:val="15432BEE"/>
    <w:rsid w:val="154379A5"/>
    <w:rsid w:val="15724254"/>
    <w:rsid w:val="15A22D8C"/>
    <w:rsid w:val="160867F1"/>
    <w:rsid w:val="164769AC"/>
    <w:rsid w:val="165E2B67"/>
    <w:rsid w:val="16A44B2E"/>
    <w:rsid w:val="16B32D77"/>
    <w:rsid w:val="16FC2ED2"/>
    <w:rsid w:val="17043123"/>
    <w:rsid w:val="17115E74"/>
    <w:rsid w:val="17130E26"/>
    <w:rsid w:val="178F39B4"/>
    <w:rsid w:val="17AF1790"/>
    <w:rsid w:val="17C12B58"/>
    <w:rsid w:val="17C253C5"/>
    <w:rsid w:val="17C50FDF"/>
    <w:rsid w:val="17D72154"/>
    <w:rsid w:val="17DF5D5C"/>
    <w:rsid w:val="17E458DD"/>
    <w:rsid w:val="17EB568A"/>
    <w:rsid w:val="17FC4C18"/>
    <w:rsid w:val="17FD796F"/>
    <w:rsid w:val="180D015B"/>
    <w:rsid w:val="18265BD0"/>
    <w:rsid w:val="18EE53F2"/>
    <w:rsid w:val="191A1F84"/>
    <w:rsid w:val="19D835AD"/>
    <w:rsid w:val="19FD6315"/>
    <w:rsid w:val="1A071DF5"/>
    <w:rsid w:val="1A205FEB"/>
    <w:rsid w:val="1A5B3353"/>
    <w:rsid w:val="1A5B7106"/>
    <w:rsid w:val="1A6F016E"/>
    <w:rsid w:val="1A953B37"/>
    <w:rsid w:val="1AB766AF"/>
    <w:rsid w:val="1ABA1161"/>
    <w:rsid w:val="1AD34E18"/>
    <w:rsid w:val="1B4C4DCA"/>
    <w:rsid w:val="1C041E2B"/>
    <w:rsid w:val="1C1C4F1A"/>
    <w:rsid w:val="1C361ABC"/>
    <w:rsid w:val="1C3703E0"/>
    <w:rsid w:val="1CC65580"/>
    <w:rsid w:val="1CDB6B83"/>
    <w:rsid w:val="1CFB6C8F"/>
    <w:rsid w:val="1D1E653A"/>
    <w:rsid w:val="1D8A5637"/>
    <w:rsid w:val="1DA7248F"/>
    <w:rsid w:val="1DDA1907"/>
    <w:rsid w:val="1E0A5972"/>
    <w:rsid w:val="1E3824DF"/>
    <w:rsid w:val="1E4C4BC4"/>
    <w:rsid w:val="1E5135A1"/>
    <w:rsid w:val="1EEB2E12"/>
    <w:rsid w:val="1FA50B80"/>
    <w:rsid w:val="1FE50445"/>
    <w:rsid w:val="201C1CF0"/>
    <w:rsid w:val="204A28EE"/>
    <w:rsid w:val="205343E8"/>
    <w:rsid w:val="208474B9"/>
    <w:rsid w:val="20852B22"/>
    <w:rsid w:val="209E5E4C"/>
    <w:rsid w:val="20A73AD2"/>
    <w:rsid w:val="20D017CD"/>
    <w:rsid w:val="21021787"/>
    <w:rsid w:val="21204134"/>
    <w:rsid w:val="213B3D5A"/>
    <w:rsid w:val="21400E91"/>
    <w:rsid w:val="215C2065"/>
    <w:rsid w:val="2173690A"/>
    <w:rsid w:val="2178792D"/>
    <w:rsid w:val="21882D76"/>
    <w:rsid w:val="21A7293F"/>
    <w:rsid w:val="21E760D9"/>
    <w:rsid w:val="2202480B"/>
    <w:rsid w:val="22432D68"/>
    <w:rsid w:val="22AB33C9"/>
    <w:rsid w:val="22C87E24"/>
    <w:rsid w:val="22FA541B"/>
    <w:rsid w:val="23071AD3"/>
    <w:rsid w:val="2314746A"/>
    <w:rsid w:val="23721A8C"/>
    <w:rsid w:val="23A042C9"/>
    <w:rsid w:val="23AF5E5D"/>
    <w:rsid w:val="23DD3304"/>
    <w:rsid w:val="23EF26C8"/>
    <w:rsid w:val="23FA0986"/>
    <w:rsid w:val="23FB0F6A"/>
    <w:rsid w:val="23FE38C9"/>
    <w:rsid w:val="241D15C7"/>
    <w:rsid w:val="246F367A"/>
    <w:rsid w:val="24880436"/>
    <w:rsid w:val="24DB1E16"/>
    <w:rsid w:val="2502184D"/>
    <w:rsid w:val="2506568E"/>
    <w:rsid w:val="25493224"/>
    <w:rsid w:val="25695889"/>
    <w:rsid w:val="257446D3"/>
    <w:rsid w:val="257B651B"/>
    <w:rsid w:val="258129BE"/>
    <w:rsid w:val="25E3191A"/>
    <w:rsid w:val="262B2929"/>
    <w:rsid w:val="272A36B9"/>
    <w:rsid w:val="27574CC5"/>
    <w:rsid w:val="27A45BFA"/>
    <w:rsid w:val="27FF56F9"/>
    <w:rsid w:val="29476EEE"/>
    <w:rsid w:val="29477193"/>
    <w:rsid w:val="298E65D5"/>
    <w:rsid w:val="29B175E9"/>
    <w:rsid w:val="29E737F5"/>
    <w:rsid w:val="2A80338B"/>
    <w:rsid w:val="2A8709AD"/>
    <w:rsid w:val="2AA86103"/>
    <w:rsid w:val="2AF16AE6"/>
    <w:rsid w:val="2B4E6E2C"/>
    <w:rsid w:val="2B9E618D"/>
    <w:rsid w:val="2BB43662"/>
    <w:rsid w:val="2BBF414B"/>
    <w:rsid w:val="2BF27BA0"/>
    <w:rsid w:val="2BF86E47"/>
    <w:rsid w:val="2C275374"/>
    <w:rsid w:val="2C2F13D3"/>
    <w:rsid w:val="2C697C33"/>
    <w:rsid w:val="2C8E49C2"/>
    <w:rsid w:val="2CDC6F21"/>
    <w:rsid w:val="2CDE24A4"/>
    <w:rsid w:val="2D4C6208"/>
    <w:rsid w:val="2D68163C"/>
    <w:rsid w:val="2D8D3469"/>
    <w:rsid w:val="2DBE6044"/>
    <w:rsid w:val="2DDD0745"/>
    <w:rsid w:val="2DDD5C8A"/>
    <w:rsid w:val="2E0D2A8F"/>
    <w:rsid w:val="2E384D2A"/>
    <w:rsid w:val="2E6A7D67"/>
    <w:rsid w:val="2E922B20"/>
    <w:rsid w:val="2EB25064"/>
    <w:rsid w:val="2F6864E5"/>
    <w:rsid w:val="2F711BCF"/>
    <w:rsid w:val="2F776FDA"/>
    <w:rsid w:val="2F7B66D0"/>
    <w:rsid w:val="2FBE65BC"/>
    <w:rsid w:val="2FD81DA6"/>
    <w:rsid w:val="303C7ACB"/>
    <w:rsid w:val="304B5F67"/>
    <w:rsid w:val="308B78C4"/>
    <w:rsid w:val="309317F7"/>
    <w:rsid w:val="30B72B60"/>
    <w:rsid w:val="30F03A74"/>
    <w:rsid w:val="30F611F7"/>
    <w:rsid w:val="3127206C"/>
    <w:rsid w:val="31774C75"/>
    <w:rsid w:val="31935E20"/>
    <w:rsid w:val="319E355C"/>
    <w:rsid w:val="31A870EE"/>
    <w:rsid w:val="31AA329C"/>
    <w:rsid w:val="31B132CD"/>
    <w:rsid w:val="31B239E7"/>
    <w:rsid w:val="31CD131B"/>
    <w:rsid w:val="31E2191F"/>
    <w:rsid w:val="320B4D7A"/>
    <w:rsid w:val="323C55FF"/>
    <w:rsid w:val="325E6770"/>
    <w:rsid w:val="32CA5E04"/>
    <w:rsid w:val="331734FE"/>
    <w:rsid w:val="336563D5"/>
    <w:rsid w:val="33977850"/>
    <w:rsid w:val="33BA4F73"/>
    <w:rsid w:val="33FA164D"/>
    <w:rsid w:val="3435472F"/>
    <w:rsid w:val="3440223B"/>
    <w:rsid w:val="344B7329"/>
    <w:rsid w:val="349F69BC"/>
    <w:rsid w:val="34BF0E0C"/>
    <w:rsid w:val="34CD495A"/>
    <w:rsid w:val="34E46AC5"/>
    <w:rsid w:val="35397363"/>
    <w:rsid w:val="354E03E2"/>
    <w:rsid w:val="35661651"/>
    <w:rsid w:val="35C022F9"/>
    <w:rsid w:val="363E4677"/>
    <w:rsid w:val="36BB6818"/>
    <w:rsid w:val="36EB16F5"/>
    <w:rsid w:val="36EF7DD3"/>
    <w:rsid w:val="36FF7D62"/>
    <w:rsid w:val="371017C1"/>
    <w:rsid w:val="372D5A13"/>
    <w:rsid w:val="377D459F"/>
    <w:rsid w:val="37813FA2"/>
    <w:rsid w:val="37CC3856"/>
    <w:rsid w:val="38A67E7F"/>
    <w:rsid w:val="38E24814"/>
    <w:rsid w:val="38FF067D"/>
    <w:rsid w:val="391A088C"/>
    <w:rsid w:val="39502610"/>
    <w:rsid w:val="396C0E37"/>
    <w:rsid w:val="39754F24"/>
    <w:rsid w:val="39D2763C"/>
    <w:rsid w:val="39D30EB6"/>
    <w:rsid w:val="39DB7F7D"/>
    <w:rsid w:val="3A11636E"/>
    <w:rsid w:val="3A1E5D66"/>
    <w:rsid w:val="3A465B2C"/>
    <w:rsid w:val="3A4B519A"/>
    <w:rsid w:val="3A9455F2"/>
    <w:rsid w:val="3A957A8A"/>
    <w:rsid w:val="3AAA3FA7"/>
    <w:rsid w:val="3AD234AE"/>
    <w:rsid w:val="3B1923EE"/>
    <w:rsid w:val="3B4F0967"/>
    <w:rsid w:val="3B7314FC"/>
    <w:rsid w:val="3B936C5D"/>
    <w:rsid w:val="3BA04D68"/>
    <w:rsid w:val="3BB3159F"/>
    <w:rsid w:val="3BBA46A8"/>
    <w:rsid w:val="3BD60121"/>
    <w:rsid w:val="3BE43DF2"/>
    <w:rsid w:val="3BF75330"/>
    <w:rsid w:val="3C1F03D0"/>
    <w:rsid w:val="3C814F13"/>
    <w:rsid w:val="3CB22F20"/>
    <w:rsid w:val="3CB427F5"/>
    <w:rsid w:val="3CEB2A7E"/>
    <w:rsid w:val="3D315F14"/>
    <w:rsid w:val="3D4E71D1"/>
    <w:rsid w:val="3DA3470B"/>
    <w:rsid w:val="3DC1785A"/>
    <w:rsid w:val="3DF029F0"/>
    <w:rsid w:val="3E18216E"/>
    <w:rsid w:val="3E65013F"/>
    <w:rsid w:val="3E794F37"/>
    <w:rsid w:val="3E8D7FAC"/>
    <w:rsid w:val="3E9D4B61"/>
    <w:rsid w:val="3EAA332F"/>
    <w:rsid w:val="3F4E6449"/>
    <w:rsid w:val="3F5E32FA"/>
    <w:rsid w:val="3F9A371F"/>
    <w:rsid w:val="3FF35B5D"/>
    <w:rsid w:val="400B3CFA"/>
    <w:rsid w:val="400E6C2F"/>
    <w:rsid w:val="405F451F"/>
    <w:rsid w:val="408D4D2E"/>
    <w:rsid w:val="410B54F1"/>
    <w:rsid w:val="414C394B"/>
    <w:rsid w:val="41596324"/>
    <w:rsid w:val="416D454C"/>
    <w:rsid w:val="417E0DD4"/>
    <w:rsid w:val="41AE29E7"/>
    <w:rsid w:val="41BE4262"/>
    <w:rsid w:val="42220C19"/>
    <w:rsid w:val="422624CB"/>
    <w:rsid w:val="42744C1D"/>
    <w:rsid w:val="42812D02"/>
    <w:rsid w:val="42A15FF5"/>
    <w:rsid w:val="42A50744"/>
    <w:rsid w:val="432A4F1F"/>
    <w:rsid w:val="435161F1"/>
    <w:rsid w:val="437309A1"/>
    <w:rsid w:val="437C52E9"/>
    <w:rsid w:val="438B45CD"/>
    <w:rsid w:val="43C03588"/>
    <w:rsid w:val="44027883"/>
    <w:rsid w:val="44257266"/>
    <w:rsid w:val="445B1BCA"/>
    <w:rsid w:val="446409B5"/>
    <w:rsid w:val="44A634AB"/>
    <w:rsid w:val="44AE0556"/>
    <w:rsid w:val="44D25FA0"/>
    <w:rsid w:val="44DA57EF"/>
    <w:rsid w:val="4585635F"/>
    <w:rsid w:val="459471F1"/>
    <w:rsid w:val="460E1EF2"/>
    <w:rsid w:val="4669300D"/>
    <w:rsid w:val="4681524B"/>
    <w:rsid w:val="468E773A"/>
    <w:rsid w:val="46B94A56"/>
    <w:rsid w:val="46C35710"/>
    <w:rsid w:val="474F3279"/>
    <w:rsid w:val="47721D0E"/>
    <w:rsid w:val="47915563"/>
    <w:rsid w:val="4809596F"/>
    <w:rsid w:val="48376AB4"/>
    <w:rsid w:val="488E4B80"/>
    <w:rsid w:val="488F2F8B"/>
    <w:rsid w:val="48A6071F"/>
    <w:rsid w:val="48EE5022"/>
    <w:rsid w:val="490D247B"/>
    <w:rsid w:val="490F544C"/>
    <w:rsid w:val="49220893"/>
    <w:rsid w:val="493C0699"/>
    <w:rsid w:val="496A7EF0"/>
    <w:rsid w:val="496D05B7"/>
    <w:rsid w:val="499A7B71"/>
    <w:rsid w:val="49BC7386"/>
    <w:rsid w:val="49D219AC"/>
    <w:rsid w:val="49DF19D1"/>
    <w:rsid w:val="4A0A7E7E"/>
    <w:rsid w:val="4A110963"/>
    <w:rsid w:val="4A262C03"/>
    <w:rsid w:val="4A5D70EB"/>
    <w:rsid w:val="4A677C69"/>
    <w:rsid w:val="4A713688"/>
    <w:rsid w:val="4AB045A7"/>
    <w:rsid w:val="4AC34F6C"/>
    <w:rsid w:val="4AE50FB9"/>
    <w:rsid w:val="4AF155C9"/>
    <w:rsid w:val="4B110071"/>
    <w:rsid w:val="4B553C62"/>
    <w:rsid w:val="4B6B5E13"/>
    <w:rsid w:val="4BE913F0"/>
    <w:rsid w:val="4C28432A"/>
    <w:rsid w:val="4C365097"/>
    <w:rsid w:val="4C41382B"/>
    <w:rsid w:val="4C4232FC"/>
    <w:rsid w:val="4C5174C5"/>
    <w:rsid w:val="4D807369"/>
    <w:rsid w:val="4D9D1222"/>
    <w:rsid w:val="4DBC5644"/>
    <w:rsid w:val="4DDA2114"/>
    <w:rsid w:val="4E035F99"/>
    <w:rsid w:val="4E0E0257"/>
    <w:rsid w:val="4E1F73CC"/>
    <w:rsid w:val="4E377B16"/>
    <w:rsid w:val="4E85590A"/>
    <w:rsid w:val="4E865EA8"/>
    <w:rsid w:val="4EA34677"/>
    <w:rsid w:val="4EAD2C02"/>
    <w:rsid w:val="4EB317FD"/>
    <w:rsid w:val="4EC2427D"/>
    <w:rsid w:val="4F043B44"/>
    <w:rsid w:val="4F267100"/>
    <w:rsid w:val="4F273FFF"/>
    <w:rsid w:val="4F2D347D"/>
    <w:rsid w:val="4F64513A"/>
    <w:rsid w:val="4F8053A7"/>
    <w:rsid w:val="50B13D07"/>
    <w:rsid w:val="50BD6861"/>
    <w:rsid w:val="50CF47A9"/>
    <w:rsid w:val="50DC7E11"/>
    <w:rsid w:val="511B4E1E"/>
    <w:rsid w:val="51294459"/>
    <w:rsid w:val="51B30D8C"/>
    <w:rsid w:val="51C8011A"/>
    <w:rsid w:val="51F24178"/>
    <w:rsid w:val="520D4C4F"/>
    <w:rsid w:val="529C0525"/>
    <w:rsid w:val="52A00FEB"/>
    <w:rsid w:val="52AF1A71"/>
    <w:rsid w:val="52DB4C79"/>
    <w:rsid w:val="5301336A"/>
    <w:rsid w:val="530F0D59"/>
    <w:rsid w:val="531D3C87"/>
    <w:rsid w:val="53395DD6"/>
    <w:rsid w:val="53511238"/>
    <w:rsid w:val="53A75E29"/>
    <w:rsid w:val="53CB63BE"/>
    <w:rsid w:val="53D0673A"/>
    <w:rsid w:val="53F420B3"/>
    <w:rsid w:val="54002F60"/>
    <w:rsid w:val="540E00C3"/>
    <w:rsid w:val="542D6B25"/>
    <w:rsid w:val="54615C1F"/>
    <w:rsid w:val="54CC5929"/>
    <w:rsid w:val="54CD11BC"/>
    <w:rsid w:val="54D66B86"/>
    <w:rsid w:val="54F91B6A"/>
    <w:rsid w:val="550E087B"/>
    <w:rsid w:val="55615595"/>
    <w:rsid w:val="55623E6D"/>
    <w:rsid w:val="556971D5"/>
    <w:rsid w:val="558D29EF"/>
    <w:rsid w:val="55F0001F"/>
    <w:rsid w:val="56C76FFA"/>
    <w:rsid w:val="57583870"/>
    <w:rsid w:val="57A06A84"/>
    <w:rsid w:val="57D3417C"/>
    <w:rsid w:val="57ED2829"/>
    <w:rsid w:val="57FD68C9"/>
    <w:rsid w:val="58062017"/>
    <w:rsid w:val="587D2383"/>
    <w:rsid w:val="58CD0BD9"/>
    <w:rsid w:val="59612E96"/>
    <w:rsid w:val="597A6EDE"/>
    <w:rsid w:val="597F22BF"/>
    <w:rsid w:val="5A1F4052"/>
    <w:rsid w:val="5A260312"/>
    <w:rsid w:val="5A3A2B60"/>
    <w:rsid w:val="5A41520F"/>
    <w:rsid w:val="5A6C2A96"/>
    <w:rsid w:val="5B4662AC"/>
    <w:rsid w:val="5B81187D"/>
    <w:rsid w:val="5B955468"/>
    <w:rsid w:val="5BBD30C7"/>
    <w:rsid w:val="5BC25E03"/>
    <w:rsid w:val="5C0C3C0F"/>
    <w:rsid w:val="5C1109FB"/>
    <w:rsid w:val="5C2335BC"/>
    <w:rsid w:val="5C3D071C"/>
    <w:rsid w:val="5C5A47D2"/>
    <w:rsid w:val="5C651B97"/>
    <w:rsid w:val="5C961BA3"/>
    <w:rsid w:val="5C9C2F4D"/>
    <w:rsid w:val="5CAB38A1"/>
    <w:rsid w:val="5CC76003"/>
    <w:rsid w:val="5CF65A05"/>
    <w:rsid w:val="5D0B7C5E"/>
    <w:rsid w:val="5D13452A"/>
    <w:rsid w:val="5D1B192E"/>
    <w:rsid w:val="5D6B6CE6"/>
    <w:rsid w:val="5D8F70B4"/>
    <w:rsid w:val="5DFD3CAB"/>
    <w:rsid w:val="5E521E77"/>
    <w:rsid w:val="5E7E6F5D"/>
    <w:rsid w:val="5EB42977"/>
    <w:rsid w:val="5F09749A"/>
    <w:rsid w:val="5FEF5405"/>
    <w:rsid w:val="6010572F"/>
    <w:rsid w:val="601E3881"/>
    <w:rsid w:val="60511C52"/>
    <w:rsid w:val="6056124C"/>
    <w:rsid w:val="606261EE"/>
    <w:rsid w:val="60A2410D"/>
    <w:rsid w:val="60CE075D"/>
    <w:rsid w:val="60CE4002"/>
    <w:rsid w:val="60DE06DC"/>
    <w:rsid w:val="613560F2"/>
    <w:rsid w:val="6137300F"/>
    <w:rsid w:val="61465E92"/>
    <w:rsid w:val="615D5386"/>
    <w:rsid w:val="61E4137A"/>
    <w:rsid w:val="62262C4E"/>
    <w:rsid w:val="62582768"/>
    <w:rsid w:val="625D71FF"/>
    <w:rsid w:val="6288046D"/>
    <w:rsid w:val="62B40825"/>
    <w:rsid w:val="62BE2C0A"/>
    <w:rsid w:val="62D04226"/>
    <w:rsid w:val="62FC6387"/>
    <w:rsid w:val="631D73A2"/>
    <w:rsid w:val="635243D9"/>
    <w:rsid w:val="6361039A"/>
    <w:rsid w:val="637A221F"/>
    <w:rsid w:val="63C1118E"/>
    <w:rsid w:val="64005A77"/>
    <w:rsid w:val="646F4B68"/>
    <w:rsid w:val="647C0FA8"/>
    <w:rsid w:val="64DF38A4"/>
    <w:rsid w:val="64ED4C6E"/>
    <w:rsid w:val="64F04CB5"/>
    <w:rsid w:val="65AB285B"/>
    <w:rsid w:val="65AD7EBD"/>
    <w:rsid w:val="65B45F4F"/>
    <w:rsid w:val="65D442F6"/>
    <w:rsid w:val="65EE1B68"/>
    <w:rsid w:val="664A47B6"/>
    <w:rsid w:val="665364A6"/>
    <w:rsid w:val="669A4C09"/>
    <w:rsid w:val="66D67A5D"/>
    <w:rsid w:val="66EE6546"/>
    <w:rsid w:val="67023999"/>
    <w:rsid w:val="67074E48"/>
    <w:rsid w:val="67246F89"/>
    <w:rsid w:val="67630127"/>
    <w:rsid w:val="67837630"/>
    <w:rsid w:val="68137467"/>
    <w:rsid w:val="681959FD"/>
    <w:rsid w:val="683D3BEC"/>
    <w:rsid w:val="68417139"/>
    <w:rsid w:val="684347AC"/>
    <w:rsid w:val="68592CC5"/>
    <w:rsid w:val="68BF275E"/>
    <w:rsid w:val="68CF1C96"/>
    <w:rsid w:val="68D16C5B"/>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07EDB"/>
    <w:rsid w:val="6B885778"/>
    <w:rsid w:val="6C251B2E"/>
    <w:rsid w:val="6C4C599C"/>
    <w:rsid w:val="6C537F7C"/>
    <w:rsid w:val="6C944B4E"/>
    <w:rsid w:val="6CDB5C24"/>
    <w:rsid w:val="6D636E9A"/>
    <w:rsid w:val="6D905441"/>
    <w:rsid w:val="6D9C5F71"/>
    <w:rsid w:val="6DB410CA"/>
    <w:rsid w:val="6E3E0403"/>
    <w:rsid w:val="6E5C6500"/>
    <w:rsid w:val="6E9C7E46"/>
    <w:rsid w:val="6EC007DF"/>
    <w:rsid w:val="6EC32DCC"/>
    <w:rsid w:val="6EC51B8E"/>
    <w:rsid w:val="6EDF5A1A"/>
    <w:rsid w:val="6EFC51DB"/>
    <w:rsid w:val="6F130889"/>
    <w:rsid w:val="6F5E77BF"/>
    <w:rsid w:val="6F6440C4"/>
    <w:rsid w:val="6F9C134D"/>
    <w:rsid w:val="6FAF26AF"/>
    <w:rsid w:val="70053003"/>
    <w:rsid w:val="704C66AA"/>
    <w:rsid w:val="708729D7"/>
    <w:rsid w:val="70BE5F94"/>
    <w:rsid w:val="70CC2689"/>
    <w:rsid w:val="70F107FF"/>
    <w:rsid w:val="70FB0F90"/>
    <w:rsid w:val="71172E55"/>
    <w:rsid w:val="712935EA"/>
    <w:rsid w:val="713356A1"/>
    <w:rsid w:val="714E0A4B"/>
    <w:rsid w:val="71505E4E"/>
    <w:rsid w:val="71645162"/>
    <w:rsid w:val="716E0ED3"/>
    <w:rsid w:val="718B0AFA"/>
    <w:rsid w:val="71C305DB"/>
    <w:rsid w:val="71EF2B1A"/>
    <w:rsid w:val="72661B00"/>
    <w:rsid w:val="726F53D4"/>
    <w:rsid w:val="72981D32"/>
    <w:rsid w:val="72A91502"/>
    <w:rsid w:val="73357E06"/>
    <w:rsid w:val="73576C48"/>
    <w:rsid w:val="73733C9A"/>
    <w:rsid w:val="73CB4EA8"/>
    <w:rsid w:val="74712CFA"/>
    <w:rsid w:val="75107D5E"/>
    <w:rsid w:val="755964A7"/>
    <w:rsid w:val="7574407E"/>
    <w:rsid w:val="758201EB"/>
    <w:rsid w:val="75B9149C"/>
    <w:rsid w:val="75DE2E3E"/>
    <w:rsid w:val="75EA1F1A"/>
    <w:rsid w:val="76375D4D"/>
    <w:rsid w:val="763C56C5"/>
    <w:rsid w:val="76411810"/>
    <w:rsid w:val="7646282E"/>
    <w:rsid w:val="764C6CFE"/>
    <w:rsid w:val="76FC583F"/>
    <w:rsid w:val="77373EC1"/>
    <w:rsid w:val="776C01B3"/>
    <w:rsid w:val="77C030C2"/>
    <w:rsid w:val="77C655DB"/>
    <w:rsid w:val="77EC59C1"/>
    <w:rsid w:val="780F2B27"/>
    <w:rsid w:val="781E7E5B"/>
    <w:rsid w:val="7840538D"/>
    <w:rsid w:val="785B21C7"/>
    <w:rsid w:val="78660E94"/>
    <w:rsid w:val="78872C77"/>
    <w:rsid w:val="78B64E2C"/>
    <w:rsid w:val="78DF01E6"/>
    <w:rsid w:val="794A64F9"/>
    <w:rsid w:val="79646E59"/>
    <w:rsid w:val="798A1E03"/>
    <w:rsid w:val="798C6377"/>
    <w:rsid w:val="7A0C7AA0"/>
    <w:rsid w:val="7AAA034B"/>
    <w:rsid w:val="7B09016E"/>
    <w:rsid w:val="7B130BB3"/>
    <w:rsid w:val="7B3F2658"/>
    <w:rsid w:val="7B6475E5"/>
    <w:rsid w:val="7BD21935"/>
    <w:rsid w:val="7BE511C7"/>
    <w:rsid w:val="7C7E1243"/>
    <w:rsid w:val="7CC359DE"/>
    <w:rsid w:val="7D01586C"/>
    <w:rsid w:val="7D110015"/>
    <w:rsid w:val="7D3134F6"/>
    <w:rsid w:val="7D4C5893"/>
    <w:rsid w:val="7D715615"/>
    <w:rsid w:val="7D723327"/>
    <w:rsid w:val="7D9542D8"/>
    <w:rsid w:val="7D9F519D"/>
    <w:rsid w:val="7DB137DA"/>
    <w:rsid w:val="7DD86068"/>
    <w:rsid w:val="7DDA0FB8"/>
    <w:rsid w:val="7DDC06F6"/>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7"/>
    <w:qFormat/>
    <w:uiPriority w:val="0"/>
    <w:pPr>
      <w:keepNext/>
      <w:topLinePunct/>
      <w:ind w:left="360"/>
      <w:outlineLvl w:val="0"/>
    </w:pPr>
    <w:rPr>
      <w:sz w:val="28"/>
    </w:rPr>
  </w:style>
  <w:style w:type="paragraph" w:styleId="3">
    <w:name w:val="heading 2"/>
    <w:basedOn w:val="1"/>
    <w:next w:val="1"/>
    <w:link w:val="64"/>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b/>
      <w:kern w:val="0"/>
      <w:sz w:val="32"/>
    </w:rPr>
  </w:style>
  <w:style w:type="paragraph" w:styleId="4">
    <w:name w:val="heading 3"/>
    <w:basedOn w:val="1"/>
    <w:next w:val="1"/>
    <w:link w:val="65"/>
    <w:qFormat/>
    <w:uiPriority w:val="0"/>
    <w:pPr>
      <w:keepNext/>
      <w:keepLines/>
      <w:numPr>
        <w:ilvl w:val="2"/>
        <w:numId w:val="1"/>
      </w:numPr>
      <w:adjustRightInd w:val="0"/>
      <w:spacing w:before="260" w:after="260" w:line="416" w:lineRule="atLeast"/>
      <w:jc w:val="left"/>
      <w:textAlignment w:val="baseline"/>
      <w:outlineLvl w:val="2"/>
    </w:pPr>
    <w:rPr>
      <w:b/>
      <w:kern w:val="0"/>
      <w:sz w:val="32"/>
    </w:rPr>
  </w:style>
  <w:style w:type="paragraph" w:styleId="5">
    <w:name w:val="heading 4"/>
    <w:basedOn w:val="1"/>
    <w:next w:val="1"/>
    <w:link w:val="66"/>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b/>
      <w:kern w:val="0"/>
      <w:sz w:val="28"/>
    </w:rPr>
  </w:style>
  <w:style w:type="paragraph" w:styleId="6">
    <w:name w:val="heading 5"/>
    <w:basedOn w:val="1"/>
    <w:next w:val="1"/>
    <w:link w:val="67"/>
    <w:qFormat/>
    <w:uiPriority w:val="0"/>
    <w:pPr>
      <w:keepNext/>
      <w:keepLines/>
      <w:numPr>
        <w:ilvl w:val="4"/>
        <w:numId w:val="1"/>
      </w:numPr>
      <w:adjustRightInd w:val="0"/>
      <w:spacing w:before="280" w:after="290" w:line="376" w:lineRule="atLeast"/>
      <w:jc w:val="left"/>
      <w:textAlignment w:val="baseline"/>
      <w:outlineLvl w:val="4"/>
    </w:pPr>
    <w:rPr>
      <w:b/>
      <w:kern w:val="0"/>
      <w:sz w:val="28"/>
    </w:rPr>
  </w:style>
  <w:style w:type="paragraph" w:styleId="7">
    <w:name w:val="heading 6"/>
    <w:basedOn w:val="1"/>
    <w:next w:val="1"/>
    <w:link w:val="68"/>
    <w:qFormat/>
    <w:uiPriority w:val="0"/>
    <w:pPr>
      <w:keepNext/>
      <w:keepLines/>
      <w:numPr>
        <w:ilvl w:val="5"/>
        <w:numId w:val="1"/>
      </w:numPr>
      <w:adjustRightInd w:val="0"/>
      <w:spacing w:before="240" w:after="64" w:line="320" w:lineRule="atLeast"/>
      <w:jc w:val="left"/>
      <w:textAlignment w:val="baseline"/>
      <w:outlineLvl w:val="5"/>
    </w:pPr>
    <w:rPr>
      <w:rFonts w:ascii="Arial" w:hAnsi="Arial" w:eastAsia="黑体"/>
      <w:b/>
      <w:kern w:val="0"/>
      <w:sz w:val="24"/>
    </w:rPr>
  </w:style>
  <w:style w:type="paragraph" w:styleId="8">
    <w:name w:val="heading 7"/>
    <w:basedOn w:val="1"/>
    <w:next w:val="1"/>
    <w:link w:val="69"/>
    <w:qFormat/>
    <w:uiPriority w:val="0"/>
    <w:pPr>
      <w:keepNext/>
      <w:keepLines/>
      <w:numPr>
        <w:ilvl w:val="6"/>
        <w:numId w:val="1"/>
      </w:numPr>
      <w:adjustRightInd w:val="0"/>
      <w:spacing w:before="240" w:after="64" w:line="320" w:lineRule="atLeast"/>
      <w:jc w:val="left"/>
      <w:textAlignment w:val="baseline"/>
      <w:outlineLvl w:val="6"/>
    </w:pPr>
    <w:rPr>
      <w:b/>
      <w:kern w:val="0"/>
      <w:sz w:val="24"/>
    </w:rPr>
  </w:style>
  <w:style w:type="paragraph" w:styleId="9">
    <w:name w:val="heading 8"/>
    <w:basedOn w:val="1"/>
    <w:next w:val="1"/>
    <w:link w:val="70"/>
    <w:qFormat/>
    <w:uiPriority w:val="0"/>
    <w:pPr>
      <w:keepNext/>
      <w:keepLines/>
      <w:numPr>
        <w:ilvl w:val="7"/>
        <w:numId w:val="1"/>
      </w:numPr>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71"/>
    <w:qFormat/>
    <w:uiPriority w:val="0"/>
    <w:pPr>
      <w:keepNext/>
      <w:keepLines/>
      <w:numPr>
        <w:ilvl w:val="8"/>
        <w:numId w:val="1"/>
      </w:numPr>
      <w:adjustRightInd w:val="0"/>
      <w:spacing w:before="240" w:after="64" w:line="320" w:lineRule="atLeast"/>
      <w:jc w:val="left"/>
      <w:textAlignment w:val="baseline"/>
      <w:outlineLvl w:val="8"/>
    </w:pPr>
    <w:rPr>
      <w:rFonts w:ascii="Arial" w:hAnsi="Arial" w:eastAsia="黑体"/>
      <w:kern w:val="0"/>
      <w:sz w:val="24"/>
    </w:rPr>
  </w:style>
  <w:style w:type="character" w:default="1" w:styleId="47">
    <w:name w:val="Default Paragraph Font"/>
    <w:autoRedefine/>
    <w:semiHidden/>
    <w:unhideWhenUsed/>
    <w:qFormat/>
    <w:uiPriority w:val="1"/>
  </w:style>
  <w:style w:type="table" w:default="1" w:styleId="45">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ind w:left="2520" w:leftChars="1200"/>
    </w:pPr>
    <w:rPr>
      <w:szCs w:val="24"/>
    </w:rPr>
  </w:style>
  <w:style w:type="paragraph" w:styleId="12">
    <w:name w:val="List Number 2"/>
    <w:basedOn w:val="13"/>
    <w:qFormat/>
    <w:uiPriority w:val="0"/>
    <w:pPr>
      <w:ind w:left="720" w:hanging="720"/>
    </w:pPr>
  </w:style>
  <w:style w:type="paragraph" w:styleId="13">
    <w:name w:val="List Number"/>
    <w:basedOn w:val="14"/>
    <w:qFormat/>
    <w:uiPriority w:val="0"/>
    <w:pPr>
      <w:spacing w:after="220" w:line="220" w:lineRule="atLeast"/>
      <w:ind w:left="1800" w:right="720" w:hanging="360"/>
    </w:pPr>
    <w:rPr>
      <w:spacing w:val="-4"/>
    </w:rPr>
  </w:style>
  <w:style w:type="paragraph" w:styleId="14">
    <w:name w:val="List"/>
    <w:basedOn w:val="1"/>
    <w:qFormat/>
    <w:uiPriority w:val="0"/>
    <w:pPr>
      <w:ind w:left="420" w:hanging="420"/>
    </w:pPr>
    <w:rPr>
      <w:szCs w:val="24"/>
    </w:rPr>
  </w:style>
  <w:style w:type="paragraph" w:styleId="15">
    <w:name w:val="List Bullet 4"/>
    <w:basedOn w:val="1"/>
    <w:qFormat/>
    <w:uiPriority w:val="0"/>
    <w:pPr>
      <w:tabs>
        <w:tab w:val="left" w:pos="1620"/>
      </w:tabs>
      <w:ind w:left="420" w:hanging="420"/>
    </w:pPr>
    <w:rPr>
      <w:szCs w:val="24"/>
    </w:rPr>
  </w:style>
  <w:style w:type="paragraph" w:styleId="16">
    <w:name w:val="Normal Indent"/>
    <w:basedOn w:val="1"/>
    <w:next w:val="17"/>
    <w:link w:val="58"/>
    <w:qFormat/>
    <w:uiPriority w:val="0"/>
    <w:pPr>
      <w:adjustRightInd w:val="0"/>
      <w:spacing w:line="312" w:lineRule="atLeast"/>
      <w:ind w:firstLine="420"/>
      <w:textAlignment w:val="baseline"/>
    </w:pPr>
    <w:rPr>
      <w:rFonts w:ascii="@楷体" w:hAnsi="Symbol" w:eastAsia="楷体"/>
      <w:kern w:val="28"/>
      <w:sz w:val="15"/>
    </w:rPr>
  </w:style>
  <w:style w:type="paragraph" w:customStyle="1" w:styleId="17">
    <w:name w:val="Char Char Char Char Char Char Char Char Char Char Char Char Char Char"/>
    <w:basedOn w:val="1"/>
    <w:qFormat/>
    <w:uiPriority w:val="0"/>
    <w:pPr>
      <w:spacing w:line="360" w:lineRule="auto"/>
      <w:ind w:firstLine="200" w:firstLineChars="200"/>
    </w:pPr>
    <w:rPr>
      <w:rFonts w:ascii="宋体" w:hAnsi="宋体" w:cs="宋体"/>
      <w:sz w:val="24"/>
    </w:rPr>
  </w:style>
  <w:style w:type="paragraph" w:styleId="18">
    <w:name w:val="Document Map"/>
    <w:basedOn w:val="1"/>
    <w:link w:val="74"/>
    <w:qFormat/>
    <w:uiPriority w:val="0"/>
    <w:rPr>
      <w:rFonts w:ascii="宋体"/>
      <w:sz w:val="18"/>
      <w:szCs w:val="18"/>
    </w:rPr>
  </w:style>
  <w:style w:type="paragraph" w:styleId="19">
    <w:name w:val="annotation text"/>
    <w:basedOn w:val="1"/>
    <w:link w:val="75"/>
    <w:semiHidden/>
    <w:qFormat/>
    <w:uiPriority w:val="0"/>
    <w:pPr>
      <w:jc w:val="left"/>
    </w:pPr>
  </w:style>
  <w:style w:type="paragraph" w:styleId="20">
    <w:name w:val="List Bullet 3"/>
    <w:basedOn w:val="1"/>
    <w:qFormat/>
    <w:uiPriority w:val="0"/>
    <w:pPr>
      <w:tabs>
        <w:tab w:val="left" w:pos="1200"/>
      </w:tabs>
      <w:ind w:left="420" w:hanging="420"/>
    </w:pPr>
    <w:rPr>
      <w:szCs w:val="24"/>
    </w:rPr>
  </w:style>
  <w:style w:type="paragraph" w:styleId="21">
    <w:name w:val="Body Text"/>
    <w:basedOn w:val="1"/>
    <w:link w:val="61"/>
    <w:qFormat/>
    <w:uiPriority w:val="0"/>
    <w:rPr>
      <w:rFonts w:ascii="宋体" w:hAnsi="宋体"/>
      <w:color w:val="0000FF"/>
      <w:sz w:val="24"/>
      <w:szCs w:val="24"/>
    </w:rPr>
  </w:style>
  <w:style w:type="paragraph" w:styleId="22">
    <w:name w:val="Body Text Indent"/>
    <w:basedOn w:val="1"/>
    <w:link w:val="76"/>
    <w:qFormat/>
    <w:uiPriority w:val="0"/>
    <w:pPr>
      <w:spacing w:after="120"/>
      <w:ind w:left="420" w:leftChars="200"/>
    </w:pPr>
    <w:rPr>
      <w:szCs w:val="24"/>
    </w:rPr>
  </w:style>
  <w:style w:type="paragraph" w:styleId="23">
    <w:name w:val="List 2"/>
    <w:basedOn w:val="1"/>
    <w:qFormat/>
    <w:uiPriority w:val="0"/>
    <w:pPr>
      <w:adjustRightInd w:val="0"/>
      <w:spacing w:line="312" w:lineRule="atLeast"/>
      <w:ind w:left="840" w:hanging="420"/>
      <w:textAlignment w:val="baseline"/>
    </w:pPr>
    <w:rPr>
      <w:rFonts w:ascii="Calibri" w:hAnsi="Calibri"/>
      <w:kern w:val="0"/>
    </w:rPr>
  </w:style>
  <w:style w:type="paragraph" w:styleId="24">
    <w:name w:val="List Bullet 2"/>
    <w:basedOn w:val="1"/>
    <w:autoRedefine/>
    <w:qFormat/>
    <w:uiPriority w:val="0"/>
    <w:pPr>
      <w:tabs>
        <w:tab w:val="left" w:pos="780"/>
      </w:tabs>
      <w:ind w:left="420" w:hanging="420"/>
    </w:pPr>
    <w:rPr>
      <w:szCs w:val="24"/>
    </w:rPr>
  </w:style>
  <w:style w:type="paragraph" w:styleId="25">
    <w:name w:val="toc 5"/>
    <w:basedOn w:val="1"/>
    <w:next w:val="1"/>
    <w:semiHidden/>
    <w:qFormat/>
    <w:uiPriority w:val="0"/>
    <w:pPr>
      <w:ind w:left="1680" w:leftChars="800"/>
    </w:pPr>
    <w:rPr>
      <w:szCs w:val="24"/>
    </w:rPr>
  </w:style>
  <w:style w:type="paragraph" w:styleId="26">
    <w:name w:val="toc 3"/>
    <w:basedOn w:val="1"/>
    <w:next w:val="1"/>
    <w:autoRedefine/>
    <w:semiHidden/>
    <w:qFormat/>
    <w:uiPriority w:val="0"/>
    <w:pPr>
      <w:ind w:left="840" w:leftChars="400"/>
    </w:pPr>
    <w:rPr>
      <w:szCs w:val="24"/>
    </w:rPr>
  </w:style>
  <w:style w:type="paragraph" w:styleId="27">
    <w:name w:val="Plain Text"/>
    <w:basedOn w:val="1"/>
    <w:link w:val="59"/>
    <w:unhideWhenUsed/>
    <w:qFormat/>
    <w:uiPriority w:val="0"/>
    <w:rPr>
      <w:rFonts w:ascii="宋体" w:hAnsi="Courier New"/>
    </w:rPr>
  </w:style>
  <w:style w:type="paragraph" w:styleId="28">
    <w:name w:val="toc 8"/>
    <w:basedOn w:val="1"/>
    <w:next w:val="1"/>
    <w:semiHidden/>
    <w:qFormat/>
    <w:uiPriority w:val="0"/>
    <w:pPr>
      <w:ind w:left="2940" w:leftChars="1400"/>
    </w:pPr>
    <w:rPr>
      <w:szCs w:val="24"/>
    </w:rPr>
  </w:style>
  <w:style w:type="paragraph" w:styleId="29">
    <w:name w:val="Date"/>
    <w:basedOn w:val="1"/>
    <w:next w:val="1"/>
    <w:link w:val="78"/>
    <w:qFormat/>
    <w:uiPriority w:val="0"/>
  </w:style>
  <w:style w:type="paragraph" w:styleId="30">
    <w:name w:val="Body Text Indent 2"/>
    <w:basedOn w:val="1"/>
    <w:link w:val="79"/>
    <w:qFormat/>
    <w:uiPriority w:val="0"/>
    <w:pPr>
      <w:ind w:firstLine="480" w:firstLineChars="200"/>
    </w:pPr>
    <w:rPr>
      <w:rFonts w:ascii="宋体" w:hAnsi="宋体"/>
      <w:color w:val="FF0000"/>
      <w:sz w:val="24"/>
      <w:szCs w:val="24"/>
    </w:rPr>
  </w:style>
  <w:style w:type="paragraph" w:styleId="31">
    <w:name w:val="Balloon Text"/>
    <w:basedOn w:val="1"/>
    <w:link w:val="54"/>
    <w:autoRedefine/>
    <w:semiHidden/>
    <w:unhideWhenUsed/>
    <w:qFormat/>
    <w:uiPriority w:val="0"/>
    <w:rPr>
      <w:sz w:val="18"/>
      <w:szCs w:val="18"/>
    </w:rPr>
  </w:style>
  <w:style w:type="paragraph" w:styleId="32">
    <w:name w:val="footer"/>
    <w:basedOn w:val="1"/>
    <w:link w:val="55"/>
    <w:qFormat/>
    <w:uiPriority w:val="99"/>
    <w:pPr>
      <w:tabs>
        <w:tab w:val="center" w:pos="4153"/>
        <w:tab w:val="right" w:pos="8306"/>
      </w:tabs>
      <w:snapToGrid w:val="0"/>
      <w:jc w:val="left"/>
    </w:pPr>
    <w:rPr>
      <w:sz w:val="18"/>
    </w:rPr>
  </w:style>
  <w:style w:type="paragraph" w:styleId="33">
    <w:name w:val="header"/>
    <w:basedOn w:val="1"/>
    <w:link w:val="8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4">
    <w:name w:val="toc 1"/>
    <w:basedOn w:val="1"/>
    <w:next w:val="1"/>
    <w:qFormat/>
    <w:uiPriority w:val="39"/>
    <w:rPr>
      <w:szCs w:val="24"/>
    </w:rPr>
  </w:style>
  <w:style w:type="paragraph" w:styleId="35">
    <w:name w:val="toc 4"/>
    <w:basedOn w:val="1"/>
    <w:next w:val="1"/>
    <w:autoRedefine/>
    <w:semiHidden/>
    <w:qFormat/>
    <w:uiPriority w:val="0"/>
    <w:pPr>
      <w:ind w:left="1260" w:leftChars="600"/>
    </w:pPr>
    <w:rPr>
      <w:szCs w:val="24"/>
    </w:rPr>
  </w:style>
  <w:style w:type="paragraph" w:styleId="36">
    <w:name w:val="toc 6"/>
    <w:basedOn w:val="1"/>
    <w:next w:val="1"/>
    <w:autoRedefine/>
    <w:semiHidden/>
    <w:qFormat/>
    <w:uiPriority w:val="0"/>
    <w:pPr>
      <w:ind w:left="2100" w:leftChars="1000"/>
    </w:pPr>
    <w:rPr>
      <w:szCs w:val="24"/>
    </w:rPr>
  </w:style>
  <w:style w:type="paragraph" w:styleId="37">
    <w:name w:val="Body Text Indent 3"/>
    <w:basedOn w:val="1"/>
    <w:link w:val="82"/>
    <w:qFormat/>
    <w:uiPriority w:val="0"/>
    <w:pPr>
      <w:spacing w:line="360" w:lineRule="atLeast"/>
      <w:ind w:left="420" w:firstLine="480"/>
    </w:pPr>
    <w:rPr>
      <w:rFonts w:ascii="宋体"/>
      <w:sz w:val="24"/>
      <w:szCs w:val="24"/>
    </w:rPr>
  </w:style>
  <w:style w:type="paragraph" w:styleId="38">
    <w:name w:val="toc 2"/>
    <w:basedOn w:val="1"/>
    <w:next w:val="1"/>
    <w:semiHidden/>
    <w:qFormat/>
    <w:uiPriority w:val="0"/>
    <w:pPr>
      <w:ind w:left="420" w:leftChars="200"/>
    </w:pPr>
    <w:rPr>
      <w:szCs w:val="24"/>
    </w:rPr>
  </w:style>
  <w:style w:type="paragraph" w:styleId="39">
    <w:name w:val="toc 9"/>
    <w:basedOn w:val="1"/>
    <w:next w:val="1"/>
    <w:semiHidden/>
    <w:qFormat/>
    <w:uiPriority w:val="0"/>
    <w:pPr>
      <w:ind w:left="3360" w:leftChars="1600"/>
    </w:pPr>
    <w:rPr>
      <w:szCs w:val="24"/>
    </w:rPr>
  </w:style>
  <w:style w:type="paragraph" w:styleId="40">
    <w:name w:val="Body Text 2"/>
    <w:basedOn w:val="1"/>
    <w:link w:val="83"/>
    <w:qFormat/>
    <w:uiPriority w:val="0"/>
    <w:rPr>
      <w:rFonts w:ascii="宋体"/>
      <w:b/>
      <w:bCs/>
      <w:color w:val="0000FF"/>
      <w:sz w:val="30"/>
      <w:szCs w:val="24"/>
    </w:rPr>
  </w:style>
  <w:style w:type="paragraph" w:styleId="41">
    <w:name w:val="HTML Preformatted"/>
    <w:basedOn w:val="1"/>
    <w:link w:val="8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next w:val="1"/>
    <w:link w:val="56"/>
    <w:qFormat/>
    <w:uiPriority w:val="0"/>
    <w:pPr>
      <w:adjustRightInd w:val="0"/>
      <w:snapToGrid w:val="0"/>
      <w:spacing w:before="120" w:after="120" w:line="520" w:lineRule="exact"/>
      <w:jc w:val="center"/>
      <w:outlineLvl w:val="0"/>
    </w:pPr>
    <w:rPr>
      <w:rFonts w:ascii="黑体" w:eastAsia="黑体"/>
      <w:snapToGrid w:val="0"/>
      <w:sz w:val="28"/>
    </w:rPr>
  </w:style>
  <w:style w:type="paragraph" w:styleId="44">
    <w:name w:val="annotation subject"/>
    <w:basedOn w:val="19"/>
    <w:next w:val="19"/>
    <w:link w:val="86"/>
    <w:semiHidden/>
    <w:qFormat/>
    <w:uiPriority w:val="0"/>
    <w:rPr>
      <w:b/>
      <w:bCs/>
      <w:szCs w:val="24"/>
    </w:rPr>
  </w:style>
  <w:style w:type="table" w:styleId="46">
    <w:name w:val="Table Grid"/>
    <w:basedOn w:val="45"/>
    <w:autoRedefine/>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unhideWhenUsed/>
    <w:qFormat/>
    <w:uiPriority w:val="0"/>
    <w:rPr>
      <w:kern w:val="2"/>
      <w:sz w:val="21"/>
      <w:szCs w:val="21"/>
    </w:rPr>
  </w:style>
  <w:style w:type="character" w:styleId="50">
    <w:name w:val="FollowedHyperlink"/>
    <w:qFormat/>
    <w:uiPriority w:val="0"/>
    <w:rPr>
      <w:color w:val="800080"/>
      <w:u w:val="single"/>
    </w:rPr>
  </w:style>
  <w:style w:type="character" w:styleId="51">
    <w:name w:val="Hyperlink"/>
    <w:basedOn w:val="47"/>
    <w:unhideWhenUsed/>
    <w:qFormat/>
    <w:uiPriority w:val="99"/>
    <w:rPr>
      <w:color w:val="0563C1" w:themeColor="hyperlink"/>
      <w:u w:val="single"/>
      <w14:textFill>
        <w14:solidFill>
          <w14:schemeClr w14:val="hlink"/>
        </w14:solidFill>
      </w14:textFill>
    </w:rPr>
  </w:style>
  <w:style w:type="character" w:styleId="52">
    <w:name w:val="annotation reference"/>
    <w:semiHidden/>
    <w:qFormat/>
    <w:uiPriority w:val="0"/>
    <w:rPr>
      <w:sz w:val="21"/>
      <w:szCs w:val="21"/>
    </w:rPr>
  </w:style>
  <w:style w:type="paragraph" w:customStyle="1" w:styleId="53">
    <w:name w:val="Char Char Char1 Char Char Char Char"/>
    <w:basedOn w:val="1"/>
    <w:qFormat/>
    <w:uiPriority w:val="0"/>
    <w:rPr>
      <w:szCs w:val="21"/>
    </w:rPr>
  </w:style>
  <w:style w:type="character" w:customStyle="1" w:styleId="54">
    <w:name w:val="批注框文本 字符"/>
    <w:basedOn w:val="47"/>
    <w:link w:val="31"/>
    <w:autoRedefine/>
    <w:semiHidden/>
    <w:qFormat/>
    <w:uiPriority w:val="99"/>
    <w:rPr>
      <w:kern w:val="2"/>
      <w:sz w:val="18"/>
      <w:szCs w:val="18"/>
    </w:rPr>
  </w:style>
  <w:style w:type="character" w:customStyle="1" w:styleId="55">
    <w:name w:val="页脚 字符"/>
    <w:basedOn w:val="47"/>
    <w:link w:val="32"/>
    <w:qFormat/>
    <w:uiPriority w:val="99"/>
    <w:rPr>
      <w:kern w:val="2"/>
      <w:sz w:val="18"/>
    </w:rPr>
  </w:style>
  <w:style w:type="character" w:customStyle="1" w:styleId="56">
    <w:name w:val="标题 字符"/>
    <w:link w:val="43"/>
    <w:qFormat/>
    <w:uiPriority w:val="10"/>
    <w:rPr>
      <w:rFonts w:ascii="黑体" w:eastAsia="黑体"/>
      <w:snapToGrid w:val="0"/>
      <w:kern w:val="2"/>
      <w:sz w:val="28"/>
    </w:rPr>
  </w:style>
  <w:style w:type="character" w:customStyle="1" w:styleId="57">
    <w:name w:val="标题 1 字符"/>
    <w:basedOn w:val="47"/>
    <w:link w:val="2"/>
    <w:qFormat/>
    <w:uiPriority w:val="0"/>
    <w:rPr>
      <w:kern w:val="2"/>
      <w:sz w:val="28"/>
    </w:rPr>
  </w:style>
  <w:style w:type="character" w:customStyle="1" w:styleId="58">
    <w:name w:val="正文缩进 字符"/>
    <w:link w:val="16"/>
    <w:qFormat/>
    <w:uiPriority w:val="0"/>
    <w:rPr>
      <w:rFonts w:ascii="@楷体" w:hAnsi="Symbol" w:eastAsia="楷体"/>
      <w:kern w:val="28"/>
      <w:sz w:val="15"/>
    </w:rPr>
  </w:style>
  <w:style w:type="character" w:customStyle="1" w:styleId="59">
    <w:name w:val="纯文本 字符"/>
    <w:link w:val="27"/>
    <w:qFormat/>
    <w:uiPriority w:val="0"/>
    <w:rPr>
      <w:rFonts w:ascii="宋体" w:hAnsi="Courier New"/>
      <w:kern w:val="2"/>
      <w:sz w:val="21"/>
    </w:rPr>
  </w:style>
  <w:style w:type="paragraph" w:customStyle="1" w:styleId="60">
    <w:name w:val="列出段落1"/>
    <w:basedOn w:val="1"/>
    <w:qFormat/>
    <w:uiPriority w:val="0"/>
    <w:pPr>
      <w:ind w:firstLine="420" w:firstLineChars="200"/>
    </w:pPr>
    <w:rPr>
      <w:rFonts w:ascii="Calibri" w:hAnsi="Calibri" w:cs="Calibri"/>
      <w:szCs w:val="21"/>
    </w:rPr>
  </w:style>
  <w:style w:type="character" w:customStyle="1" w:styleId="61">
    <w:name w:val="正文文本 字符"/>
    <w:basedOn w:val="47"/>
    <w:link w:val="21"/>
    <w:qFormat/>
    <w:uiPriority w:val="0"/>
    <w:rPr>
      <w:rFonts w:ascii="宋体" w:hAnsi="宋体"/>
      <w:color w:val="0000FF"/>
      <w:kern w:val="2"/>
      <w:sz w:val="24"/>
      <w:szCs w:val="24"/>
    </w:rPr>
  </w:style>
  <w:style w:type="paragraph" w:styleId="62">
    <w:name w:val="List Paragraph"/>
    <w:basedOn w:val="1"/>
    <w:qFormat/>
    <w:uiPriority w:val="34"/>
    <w:pPr>
      <w:ind w:firstLine="420" w:firstLineChars="200"/>
    </w:pPr>
  </w:style>
  <w:style w:type="table" w:customStyle="1" w:styleId="63">
    <w:name w:val="网格型1"/>
    <w:basedOn w:val="45"/>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4">
    <w:name w:val="标题 2 字符"/>
    <w:basedOn w:val="47"/>
    <w:link w:val="3"/>
    <w:qFormat/>
    <w:uiPriority w:val="0"/>
    <w:rPr>
      <w:rFonts w:ascii="Arial" w:hAnsi="Arial" w:eastAsia="黑体"/>
      <w:b/>
      <w:sz w:val="32"/>
    </w:rPr>
  </w:style>
  <w:style w:type="character" w:customStyle="1" w:styleId="65">
    <w:name w:val="标题 3 字符"/>
    <w:basedOn w:val="47"/>
    <w:link w:val="4"/>
    <w:qFormat/>
    <w:uiPriority w:val="0"/>
    <w:rPr>
      <w:b/>
      <w:sz w:val="32"/>
    </w:rPr>
  </w:style>
  <w:style w:type="character" w:customStyle="1" w:styleId="66">
    <w:name w:val="标题 4 字符"/>
    <w:basedOn w:val="47"/>
    <w:link w:val="5"/>
    <w:qFormat/>
    <w:uiPriority w:val="0"/>
    <w:rPr>
      <w:rFonts w:ascii="Arial" w:hAnsi="Arial" w:eastAsia="黑体"/>
      <w:b/>
      <w:sz w:val="28"/>
    </w:rPr>
  </w:style>
  <w:style w:type="character" w:customStyle="1" w:styleId="67">
    <w:name w:val="标题 5 字符"/>
    <w:basedOn w:val="47"/>
    <w:link w:val="6"/>
    <w:qFormat/>
    <w:uiPriority w:val="0"/>
    <w:rPr>
      <w:b/>
      <w:sz w:val="28"/>
    </w:rPr>
  </w:style>
  <w:style w:type="character" w:customStyle="1" w:styleId="68">
    <w:name w:val="标题 6 字符"/>
    <w:basedOn w:val="47"/>
    <w:link w:val="7"/>
    <w:qFormat/>
    <w:uiPriority w:val="0"/>
    <w:rPr>
      <w:rFonts w:ascii="Arial" w:hAnsi="Arial" w:eastAsia="黑体"/>
      <w:b/>
      <w:sz w:val="24"/>
    </w:rPr>
  </w:style>
  <w:style w:type="character" w:customStyle="1" w:styleId="69">
    <w:name w:val="标题 7 字符"/>
    <w:basedOn w:val="47"/>
    <w:link w:val="8"/>
    <w:qFormat/>
    <w:uiPriority w:val="0"/>
    <w:rPr>
      <w:b/>
      <w:sz w:val="24"/>
    </w:rPr>
  </w:style>
  <w:style w:type="character" w:customStyle="1" w:styleId="70">
    <w:name w:val="标题 8 字符"/>
    <w:basedOn w:val="47"/>
    <w:link w:val="9"/>
    <w:qFormat/>
    <w:uiPriority w:val="0"/>
    <w:rPr>
      <w:rFonts w:ascii="Arial" w:hAnsi="Arial" w:eastAsia="黑体"/>
      <w:sz w:val="24"/>
    </w:rPr>
  </w:style>
  <w:style w:type="character" w:customStyle="1" w:styleId="71">
    <w:name w:val="标题 9 字符"/>
    <w:basedOn w:val="47"/>
    <w:link w:val="10"/>
    <w:qFormat/>
    <w:uiPriority w:val="0"/>
    <w:rPr>
      <w:rFonts w:ascii="Arial" w:hAnsi="Arial" w:eastAsia="黑体"/>
      <w:sz w:val="24"/>
    </w:rPr>
  </w:style>
  <w:style w:type="character" w:customStyle="1" w:styleId="72">
    <w:name w:val="正文缩进 Char"/>
    <w:qFormat/>
    <w:uiPriority w:val="0"/>
    <w:rPr>
      <w:rFonts w:ascii="@楷体" w:hAnsi="Symbol" w:eastAsia="楷体"/>
      <w:kern w:val="28"/>
      <w:sz w:val="15"/>
      <w:lang w:val="en-US" w:eastAsia="zh-CN" w:bidi="ar-SA"/>
    </w:rPr>
  </w:style>
  <w:style w:type="character" w:customStyle="1" w:styleId="73">
    <w:name w:val="文档结构图 字符"/>
    <w:basedOn w:val="47"/>
    <w:semiHidden/>
    <w:qFormat/>
    <w:uiPriority w:val="99"/>
    <w:rPr>
      <w:rFonts w:ascii="Microsoft YaHei UI" w:eastAsia="Microsoft YaHei UI"/>
      <w:kern w:val="2"/>
      <w:sz w:val="18"/>
      <w:szCs w:val="18"/>
    </w:rPr>
  </w:style>
  <w:style w:type="character" w:customStyle="1" w:styleId="74">
    <w:name w:val="文档结构图 字符1"/>
    <w:link w:val="18"/>
    <w:qFormat/>
    <w:uiPriority w:val="0"/>
    <w:rPr>
      <w:rFonts w:ascii="宋体"/>
      <w:kern w:val="2"/>
      <w:sz w:val="18"/>
      <w:szCs w:val="18"/>
    </w:rPr>
  </w:style>
  <w:style w:type="character" w:customStyle="1" w:styleId="75">
    <w:name w:val="批注文字 字符"/>
    <w:basedOn w:val="47"/>
    <w:link w:val="19"/>
    <w:semiHidden/>
    <w:qFormat/>
    <w:uiPriority w:val="0"/>
    <w:rPr>
      <w:kern w:val="2"/>
      <w:sz w:val="21"/>
    </w:rPr>
  </w:style>
  <w:style w:type="character" w:customStyle="1" w:styleId="76">
    <w:name w:val="正文文本缩进 字符"/>
    <w:basedOn w:val="47"/>
    <w:link w:val="22"/>
    <w:qFormat/>
    <w:uiPriority w:val="0"/>
    <w:rPr>
      <w:kern w:val="2"/>
      <w:sz w:val="21"/>
      <w:szCs w:val="24"/>
    </w:rPr>
  </w:style>
  <w:style w:type="character" w:customStyle="1" w:styleId="77">
    <w:name w:val="纯文本 Char"/>
    <w:qFormat/>
    <w:uiPriority w:val="0"/>
    <w:rPr>
      <w:rFonts w:ascii="宋体" w:hAnsi="Courier New"/>
      <w:kern w:val="2"/>
      <w:sz w:val="21"/>
    </w:rPr>
  </w:style>
  <w:style w:type="character" w:customStyle="1" w:styleId="78">
    <w:name w:val="日期 字符"/>
    <w:basedOn w:val="47"/>
    <w:link w:val="29"/>
    <w:autoRedefine/>
    <w:qFormat/>
    <w:uiPriority w:val="0"/>
    <w:rPr>
      <w:kern w:val="2"/>
      <w:sz w:val="21"/>
    </w:rPr>
  </w:style>
  <w:style w:type="character" w:customStyle="1" w:styleId="79">
    <w:name w:val="正文文本缩进 2 字符"/>
    <w:basedOn w:val="47"/>
    <w:link w:val="30"/>
    <w:qFormat/>
    <w:uiPriority w:val="0"/>
    <w:rPr>
      <w:rFonts w:ascii="宋体" w:hAnsi="宋体"/>
      <w:color w:val="FF0000"/>
      <w:kern w:val="2"/>
      <w:sz w:val="24"/>
      <w:szCs w:val="24"/>
    </w:rPr>
  </w:style>
  <w:style w:type="character" w:customStyle="1" w:styleId="80">
    <w:name w:val="页脚 Char"/>
    <w:autoRedefine/>
    <w:qFormat/>
    <w:uiPriority w:val="99"/>
    <w:rPr>
      <w:kern w:val="2"/>
      <w:sz w:val="18"/>
      <w:szCs w:val="18"/>
      <w:lang w:val="en-US" w:eastAsia="zh-CN"/>
    </w:rPr>
  </w:style>
  <w:style w:type="character" w:customStyle="1" w:styleId="81">
    <w:name w:val="页眉 字符"/>
    <w:link w:val="33"/>
    <w:autoRedefine/>
    <w:qFormat/>
    <w:uiPriority w:val="99"/>
    <w:rPr>
      <w:kern w:val="2"/>
      <w:sz w:val="18"/>
    </w:rPr>
  </w:style>
  <w:style w:type="character" w:customStyle="1" w:styleId="82">
    <w:name w:val="正文文本缩进 3 字符"/>
    <w:basedOn w:val="47"/>
    <w:link w:val="37"/>
    <w:qFormat/>
    <w:uiPriority w:val="0"/>
    <w:rPr>
      <w:rFonts w:ascii="宋体"/>
      <w:kern w:val="2"/>
      <w:sz w:val="24"/>
      <w:szCs w:val="24"/>
    </w:rPr>
  </w:style>
  <w:style w:type="character" w:customStyle="1" w:styleId="83">
    <w:name w:val="正文文本 2 字符"/>
    <w:basedOn w:val="47"/>
    <w:link w:val="40"/>
    <w:qFormat/>
    <w:uiPriority w:val="0"/>
    <w:rPr>
      <w:rFonts w:ascii="宋体"/>
      <w:b/>
      <w:bCs/>
      <w:color w:val="0000FF"/>
      <w:kern w:val="2"/>
      <w:sz w:val="30"/>
      <w:szCs w:val="24"/>
    </w:rPr>
  </w:style>
  <w:style w:type="character" w:customStyle="1" w:styleId="84">
    <w:name w:val="HTML 预设格式 字符"/>
    <w:basedOn w:val="47"/>
    <w:semiHidden/>
    <w:qFormat/>
    <w:uiPriority w:val="99"/>
    <w:rPr>
      <w:rFonts w:ascii="Courier New" w:hAnsi="Courier New" w:cs="Courier New"/>
      <w:kern w:val="2"/>
    </w:rPr>
  </w:style>
  <w:style w:type="character" w:customStyle="1" w:styleId="85">
    <w:name w:val="HTML 预设格式 字符1"/>
    <w:link w:val="41"/>
    <w:qFormat/>
    <w:uiPriority w:val="99"/>
    <w:rPr>
      <w:rFonts w:ascii="宋体" w:hAnsi="宋体" w:cs="宋体"/>
      <w:sz w:val="24"/>
      <w:szCs w:val="24"/>
    </w:rPr>
  </w:style>
  <w:style w:type="character" w:customStyle="1" w:styleId="86">
    <w:name w:val="批注主题 字符"/>
    <w:basedOn w:val="75"/>
    <w:link w:val="44"/>
    <w:semiHidden/>
    <w:qFormat/>
    <w:uiPriority w:val="0"/>
    <w:rPr>
      <w:b/>
      <w:bCs/>
      <w:kern w:val="2"/>
      <w:sz w:val="21"/>
      <w:szCs w:val="24"/>
    </w:rPr>
  </w:style>
  <w:style w:type="character" w:customStyle="1" w:styleId="87">
    <w:name w:val="txt41"/>
    <w:qFormat/>
    <w:uiPriority w:val="0"/>
    <w:rPr>
      <w:b/>
      <w:bCs/>
      <w:color w:val="000000"/>
      <w:sz w:val="29"/>
      <w:szCs w:val="29"/>
    </w:rPr>
  </w:style>
  <w:style w:type="character" w:customStyle="1" w:styleId="88">
    <w:name w:val="样式12 Char"/>
    <w:link w:val="89"/>
    <w:qFormat/>
    <w:locked/>
    <w:uiPriority w:val="0"/>
    <w:rPr>
      <w:kern w:val="2"/>
      <w:sz w:val="24"/>
    </w:rPr>
  </w:style>
  <w:style w:type="paragraph" w:customStyle="1" w:styleId="89">
    <w:name w:val="样式12"/>
    <w:basedOn w:val="1"/>
    <w:link w:val="88"/>
    <w:qFormat/>
    <w:uiPriority w:val="0"/>
    <w:pPr>
      <w:tabs>
        <w:tab w:val="left" w:pos="533"/>
      </w:tabs>
      <w:ind w:left="420" w:hanging="420"/>
    </w:pPr>
    <w:rPr>
      <w:sz w:val="24"/>
    </w:rPr>
  </w:style>
  <w:style w:type="character" w:customStyle="1" w:styleId="90">
    <w:name w:val="txt91"/>
    <w:qFormat/>
    <w:uiPriority w:val="0"/>
    <w:rPr>
      <w:b/>
      <w:bCs/>
      <w:color w:val="330066"/>
      <w:sz w:val="22"/>
      <w:szCs w:val="22"/>
    </w:rPr>
  </w:style>
  <w:style w:type="character" w:customStyle="1" w:styleId="91">
    <w:name w:val="txt14"/>
    <w:qFormat/>
    <w:uiPriority w:val="0"/>
    <w:rPr>
      <w:color w:val="000000"/>
      <w:sz w:val="29"/>
      <w:szCs w:val="29"/>
    </w:rPr>
  </w:style>
  <w:style w:type="paragraph" w:customStyle="1" w:styleId="92">
    <w:name w:val="大标题"/>
    <w:basedOn w:val="1"/>
    <w:qFormat/>
    <w:uiPriority w:val="0"/>
    <w:pPr>
      <w:jc w:val="center"/>
    </w:pPr>
    <w:rPr>
      <w:rFonts w:ascii="黑体" w:eastAsia="黑体" w:cs="宋体"/>
      <w:b/>
      <w:bCs/>
      <w:sz w:val="32"/>
    </w:rPr>
  </w:style>
  <w:style w:type="paragraph" w:customStyle="1" w:styleId="93">
    <w:name w:val="4 Char"/>
    <w:basedOn w:val="1"/>
    <w:qFormat/>
    <w:uiPriority w:val="0"/>
    <w:rPr>
      <w:szCs w:val="24"/>
    </w:rPr>
  </w:style>
  <w:style w:type="paragraph" w:customStyle="1" w:styleId="94">
    <w:name w:val="Char Char Char1"/>
    <w:basedOn w:val="1"/>
    <w:qFormat/>
    <w:uiPriority w:val="0"/>
    <w:rPr>
      <w:szCs w:val="24"/>
    </w:rPr>
  </w:style>
  <w:style w:type="paragraph" w:customStyle="1" w:styleId="95">
    <w:name w:val="txt1"/>
    <w:basedOn w:val="1"/>
    <w:qFormat/>
    <w:uiPriority w:val="0"/>
    <w:pPr>
      <w:widowControl/>
      <w:spacing w:before="100" w:beforeAutospacing="1" w:after="100" w:afterAutospacing="1"/>
      <w:jc w:val="left"/>
    </w:pPr>
    <w:rPr>
      <w:rFonts w:ascii="宋体" w:hAnsi="宋体"/>
      <w:color w:val="000000"/>
      <w:kern w:val="0"/>
      <w:sz w:val="29"/>
      <w:szCs w:val="29"/>
    </w:rPr>
  </w:style>
  <w:style w:type="paragraph" w:customStyle="1" w:styleId="96">
    <w:name w:val="normal11"/>
    <w:basedOn w:val="1"/>
    <w:qFormat/>
    <w:uiPriority w:val="0"/>
    <w:pPr>
      <w:widowControl/>
      <w:autoSpaceDE w:val="0"/>
      <w:autoSpaceDN w:val="0"/>
      <w:jc w:val="left"/>
    </w:pPr>
    <w:rPr>
      <w:rFonts w:ascii="Arial" w:hAnsi="Arial" w:cs="Arial"/>
      <w:kern w:val="0"/>
      <w:sz w:val="22"/>
      <w:szCs w:val="22"/>
      <w:lang w:eastAsia="en-US"/>
    </w:rPr>
  </w:style>
  <w:style w:type="paragraph" w:customStyle="1" w:styleId="97">
    <w:name w:val="日期1"/>
    <w:basedOn w:val="1"/>
    <w:next w:val="1"/>
    <w:autoRedefine/>
    <w:qFormat/>
    <w:uiPriority w:val="0"/>
    <w:pPr>
      <w:overflowPunct w:val="0"/>
      <w:autoSpaceDE w:val="0"/>
      <w:autoSpaceDN w:val="0"/>
      <w:adjustRightInd w:val="0"/>
      <w:spacing w:line="312" w:lineRule="atLeast"/>
      <w:textAlignment w:val="baseline"/>
    </w:pPr>
    <w:rPr>
      <w:rFonts w:ascii="宋体"/>
      <w:kern w:val="0"/>
      <w:sz w:val="28"/>
    </w:rPr>
  </w:style>
  <w:style w:type="paragraph" w:customStyle="1" w:styleId="98">
    <w:name w:val="Char Char Char Char Char Char Char Char Char"/>
    <w:basedOn w:val="1"/>
    <w:qFormat/>
    <w:uiPriority w:val="0"/>
    <w:pPr>
      <w:adjustRightInd w:val="0"/>
      <w:spacing w:line="360" w:lineRule="auto"/>
    </w:pPr>
    <w:rPr>
      <w:rFonts w:ascii="Tahoma" w:hAnsi="Tahoma"/>
      <w:kern w:val="0"/>
      <w:sz w:val="24"/>
    </w:rPr>
  </w:style>
  <w:style w:type="paragraph" w:customStyle="1" w:styleId="99">
    <w:name w:val="Char"/>
    <w:basedOn w:val="1"/>
    <w:autoRedefine/>
    <w:qFormat/>
    <w:uiPriority w:val="0"/>
    <w:rPr>
      <w:szCs w:val="21"/>
    </w:rPr>
  </w:style>
  <w:style w:type="paragraph" w:customStyle="1" w:styleId="100">
    <w:name w:val="列出段落2"/>
    <w:basedOn w:val="1"/>
    <w:qFormat/>
    <w:uiPriority w:val="0"/>
    <w:pPr>
      <w:ind w:firstLine="420" w:firstLineChars="200"/>
    </w:pPr>
    <w:rPr>
      <w:rFonts w:ascii="Calibri" w:hAnsi="Calibri" w:cs="Calibri"/>
      <w:szCs w:val="21"/>
    </w:rPr>
  </w:style>
  <w:style w:type="paragraph" w:customStyle="1" w:styleId="101">
    <w:name w:val="ST20_17"/>
    <w:basedOn w:val="5"/>
    <w:qFormat/>
    <w:uiPriority w:val="0"/>
    <w:pPr>
      <w:numPr>
        <w:numId w:val="0"/>
      </w:numPr>
      <w:autoSpaceDE w:val="0"/>
      <w:autoSpaceDN w:val="0"/>
      <w:spacing w:before="0" w:after="0" w:line="240" w:lineRule="atLeast"/>
      <w:jc w:val="both"/>
      <w:outlineLvl w:val="9"/>
    </w:pPr>
    <w:rPr>
      <w:rFonts w:ascii="宋体" w:hAnsi="Tms Rmn" w:eastAsia="宋体"/>
      <w:b w:val="0"/>
      <w:sz w:val="24"/>
    </w:rPr>
  </w:style>
  <w:style w:type="paragraph" w:customStyle="1" w:styleId="102">
    <w:name w:val="Char1"/>
    <w:basedOn w:val="1"/>
    <w:qFormat/>
    <w:uiPriority w:val="0"/>
    <w:rPr>
      <w:szCs w:val="24"/>
    </w:rPr>
  </w:style>
  <w:style w:type="paragraph" w:customStyle="1" w:styleId="103">
    <w:name w:val="Char Char Char Char"/>
    <w:basedOn w:val="1"/>
    <w:qFormat/>
    <w:uiPriority w:val="0"/>
    <w:pPr>
      <w:adjustRightInd w:val="0"/>
      <w:spacing w:line="360" w:lineRule="auto"/>
    </w:pPr>
    <w:rPr>
      <w:rFonts w:ascii="Tahoma" w:hAnsi="Tahoma"/>
      <w:kern w:val="0"/>
      <w:sz w:val="24"/>
    </w:rPr>
  </w:style>
  <w:style w:type="paragraph" w:customStyle="1" w:styleId="104">
    <w:name w:val="内容文字"/>
    <w:basedOn w:val="1"/>
    <w:qFormat/>
    <w:uiPriority w:val="0"/>
    <w:pPr>
      <w:spacing w:line="360" w:lineRule="exact"/>
    </w:pPr>
    <w:rPr>
      <w:rFonts w:ascii="宋体"/>
      <w:sz w:val="24"/>
    </w:rPr>
  </w:style>
  <w:style w:type="paragraph" w:customStyle="1" w:styleId="105">
    <w:name w:val="tablecontents"/>
    <w:basedOn w:val="1"/>
    <w:autoRedefine/>
    <w:qFormat/>
    <w:uiPriority w:val="0"/>
    <w:pPr>
      <w:widowControl/>
      <w:spacing w:after="60"/>
    </w:pPr>
    <w:rPr>
      <w:rFonts w:ascii="Arial" w:hAnsi="Arial"/>
      <w:kern w:val="0"/>
      <w:sz w:val="20"/>
    </w:rPr>
  </w:style>
  <w:style w:type="paragraph" w:customStyle="1" w:styleId="106">
    <w:name w:val="5 Char Char Char Char"/>
    <w:basedOn w:val="1"/>
    <w:qFormat/>
    <w:uiPriority w:val="0"/>
    <w:pPr>
      <w:keepNext/>
      <w:keepLines/>
      <w:spacing w:line="360" w:lineRule="auto"/>
      <w:ind w:firstLine="480" w:firstLineChars="200"/>
    </w:pPr>
    <w:rPr>
      <w:kern w:val="0"/>
      <w:sz w:val="24"/>
    </w:rPr>
  </w:style>
  <w:style w:type="paragraph" w:customStyle="1" w:styleId="107">
    <w:name w:val="Char Char Char Char Char Char Char"/>
    <w:basedOn w:val="1"/>
    <w:qFormat/>
    <w:uiPriority w:val="0"/>
    <w:pPr>
      <w:adjustRightInd w:val="0"/>
      <w:spacing w:line="360" w:lineRule="auto"/>
    </w:pPr>
    <w:rPr>
      <w:rFonts w:ascii="Tahoma" w:hAnsi="Tahoma"/>
      <w:kern w:val="0"/>
      <w:sz w:val="24"/>
    </w:rPr>
  </w:style>
  <w:style w:type="character" w:customStyle="1" w:styleId="108">
    <w:name w:val="readmail_locationtip"/>
    <w:qFormat/>
    <w:uiPriority w:val="0"/>
  </w:style>
  <w:style w:type="table" w:customStyle="1" w:styleId="109">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customStyle="1" w:styleId="110">
    <w:name w:val="Style1"/>
    <w:basedOn w:val="1"/>
    <w:qFormat/>
    <w:uiPriority w:val="0"/>
    <w:pPr>
      <w:widowControl/>
      <w:tabs>
        <w:tab w:val="left" w:pos="-720"/>
      </w:tabs>
      <w:spacing w:after="120" w:afterLines="0"/>
    </w:pPr>
    <w:rPr>
      <w:spacing w:val="-3"/>
      <w:kern w:val="0"/>
      <w:sz w:val="24"/>
      <w:lang w:val="en-AU" w:eastAsia="en-US"/>
    </w:rPr>
  </w:style>
  <w:style w:type="paragraph" w:styleId="111">
    <w:name w:val="No Spacing"/>
    <w:qFormat/>
    <w:uiPriority w:val="1"/>
    <w:pPr>
      <w:adjustRightInd w:val="0"/>
      <w:snapToGrid w:val="0"/>
    </w:pPr>
    <w:rPr>
      <w:rFonts w:ascii="Tahoma" w:hAnsi="Tahoma" w:eastAsia="微软雅黑" w:cs="Times New Roman"/>
      <w:sz w:val="22"/>
      <w:szCs w:val="22"/>
      <w:lang w:val="en-US" w:eastAsia="zh-CN" w:bidi="ar-SA"/>
    </w:rPr>
  </w:style>
  <w:style w:type="paragraph" w:customStyle="1" w:styleId="112">
    <w:name w:val="无间隔1"/>
    <w:qFormat/>
    <w:uiPriority w:val="0"/>
    <w:pPr>
      <w:widowControl w:val="0"/>
      <w:ind w:firstLine="475" w:firstLineChars="198"/>
    </w:pPr>
    <w:rPr>
      <w:rFonts w:ascii="Times New Roman" w:hAnsi="Times New Roman" w:eastAsia="宋体" w:cs="Times New Roman"/>
      <w:sz w:val="24"/>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11774</Words>
  <Characters>12544</Characters>
  <Lines>97</Lines>
  <Paragraphs>27</Paragraphs>
  <TotalTime>2</TotalTime>
  <ScaleCrop>false</ScaleCrop>
  <LinksUpToDate>false</LinksUpToDate>
  <CharactersWithSpaces>13529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那么干净的爱情</cp:lastModifiedBy>
  <cp:lastPrinted>2025-04-22T08:46:00Z</cp:lastPrinted>
  <dcterms:modified xsi:type="dcterms:W3CDTF">2025-09-17T01:47:06Z</dcterms:modified>
  <dc:title>一、标书制作要求：</dc:title>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F6F29787A73D4B93AB340CF55A737D0F_12</vt:lpwstr>
  </property>
  <property fmtid="{D5CDD505-2E9C-101B-9397-08002B2CF9AE}" pid="4" name="KSOTemplateDocerSaveRecord">
    <vt:lpwstr>eyJoZGlkIjoiOTIxYTBhZWE0NTViYzkyOTFhNzNjMDg2NzMxNzA1YzQiLCJ1c2VySWQiOiIyMzg1ODkwNzIifQ==</vt:lpwstr>
  </property>
</Properties>
</file>